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22" w:rsidRPr="00B04813" w:rsidRDefault="00B04813">
      <w:pPr>
        <w:rPr>
          <w:b/>
          <w:lang w:val="fr-CA"/>
        </w:rPr>
      </w:pPr>
      <w:bookmarkStart w:id="0" w:name="_GoBack"/>
      <w:bookmarkEnd w:id="0"/>
      <w:r w:rsidRPr="00B04813">
        <w:rPr>
          <w:b/>
          <w:lang w:val="fr-CA"/>
        </w:rPr>
        <w:t>PLU 6902</w:t>
      </w:r>
      <w:r w:rsidRPr="00B04813">
        <w:rPr>
          <w:b/>
          <w:lang w:val="fr-CA"/>
        </w:rPr>
        <w:tab/>
      </w:r>
      <w:r w:rsidRPr="00B04813">
        <w:rPr>
          <w:b/>
          <w:lang w:val="fr-CA"/>
        </w:rPr>
        <w:tab/>
        <w:t>Genre et Sécurité internationale :</w:t>
      </w:r>
    </w:p>
    <w:p w:rsidR="00B30122" w:rsidRPr="00B04813" w:rsidRDefault="00B04813">
      <w:pPr>
        <w:ind w:left="1440" w:firstLine="720"/>
        <w:rPr>
          <w:b/>
          <w:lang w:val="fr-CA"/>
        </w:rPr>
      </w:pPr>
      <w:r w:rsidRPr="00B04813">
        <w:rPr>
          <w:b/>
          <w:lang w:val="fr-CA"/>
        </w:rPr>
        <w:t>Enjeux pour le Canada, l’ONU et l’OTAN</w:t>
      </w:r>
    </w:p>
    <w:p w:rsidR="00B30122" w:rsidRPr="00B04813" w:rsidRDefault="00B30122">
      <w:pPr>
        <w:rPr>
          <w:lang w:val="fr-CA"/>
        </w:rPr>
      </w:pPr>
    </w:p>
    <w:p w:rsidR="00B30122" w:rsidRPr="00B04813" w:rsidRDefault="00B04813">
      <w:pPr>
        <w:rPr>
          <w:lang w:val="fr-CA"/>
        </w:rPr>
      </w:pPr>
      <w:r w:rsidRPr="00B04813">
        <w:rPr>
          <w:lang w:val="fr-CA"/>
        </w:rPr>
        <w:t>Horaire :</w:t>
      </w:r>
      <w:r w:rsidRPr="00B04813">
        <w:rPr>
          <w:lang w:val="fr-CA"/>
        </w:rPr>
        <w:tab/>
      </w:r>
      <w:r w:rsidRPr="00B04813">
        <w:rPr>
          <w:lang w:val="fr-CA"/>
        </w:rPr>
        <w:tab/>
        <w:t>Lundi 25 juin à samedi 30 juin</w:t>
      </w:r>
    </w:p>
    <w:p w:rsidR="00B30122" w:rsidRPr="00B04813" w:rsidRDefault="00B30122">
      <w:pPr>
        <w:rPr>
          <w:lang w:val="fr-CA"/>
        </w:rPr>
      </w:pPr>
    </w:p>
    <w:p w:rsidR="00B30122" w:rsidRPr="00B04813" w:rsidRDefault="00B04813">
      <w:pPr>
        <w:rPr>
          <w:lang w:val="fr-CA"/>
        </w:rPr>
      </w:pPr>
      <w:r w:rsidRPr="00B04813">
        <w:rPr>
          <w:lang w:val="fr-CA"/>
        </w:rPr>
        <w:t>Local :</w:t>
      </w:r>
      <w:r w:rsidRPr="00B04813">
        <w:rPr>
          <w:lang w:val="fr-CA"/>
        </w:rPr>
        <w:tab/>
      </w:r>
      <w:r w:rsidRPr="00B04813">
        <w:rPr>
          <w:lang w:val="fr-CA"/>
        </w:rPr>
        <w:tab/>
      </w:r>
      <w:r w:rsidRPr="00B04813">
        <w:rPr>
          <w:lang w:val="fr-CA"/>
        </w:rPr>
        <w:tab/>
        <w:t>À confirmer</w:t>
      </w:r>
    </w:p>
    <w:p w:rsidR="00B30122" w:rsidRPr="00B04813" w:rsidRDefault="00B04813">
      <w:pPr>
        <w:rPr>
          <w:lang w:val="fr-CA"/>
        </w:rPr>
      </w:pPr>
      <w:r w:rsidRPr="00B04813">
        <w:rPr>
          <w:lang w:val="fr-CA"/>
        </w:rPr>
        <w:t xml:space="preserve"> </w:t>
      </w:r>
    </w:p>
    <w:p w:rsidR="00B30122" w:rsidRPr="00B04813" w:rsidRDefault="00B04813">
      <w:pPr>
        <w:rPr>
          <w:lang w:val="fr-CA"/>
        </w:rPr>
      </w:pPr>
      <w:r w:rsidRPr="00B04813">
        <w:rPr>
          <w:lang w:val="fr-CA"/>
        </w:rPr>
        <w:t xml:space="preserve">Titulaires : </w:t>
      </w:r>
      <w:r w:rsidRPr="00B04813">
        <w:rPr>
          <w:lang w:val="fr-CA"/>
        </w:rPr>
        <w:tab/>
      </w:r>
      <w:r w:rsidRPr="00B04813">
        <w:rPr>
          <w:lang w:val="fr-CA"/>
        </w:rPr>
        <w:tab/>
        <w:t>Marie-Joëlle Zahar, Université de Montréal</w:t>
      </w:r>
    </w:p>
    <w:p w:rsidR="00B30122" w:rsidRPr="00B04813" w:rsidRDefault="00B04813">
      <w:pPr>
        <w:ind w:left="1440" w:firstLine="720"/>
        <w:rPr>
          <w:lang w:val="fr-CA"/>
        </w:rPr>
      </w:pPr>
      <w:r w:rsidRPr="00B04813">
        <w:rPr>
          <w:lang w:val="fr-CA"/>
        </w:rPr>
        <w:t xml:space="preserve">Stéfanie Von Hlatky, Université Queen’s  </w:t>
      </w:r>
      <w:r w:rsidRPr="00B04813">
        <w:rPr>
          <w:lang w:val="fr-CA"/>
        </w:rPr>
        <w:tab/>
      </w:r>
      <w:r w:rsidRPr="00B04813">
        <w:rPr>
          <w:lang w:val="fr-CA"/>
        </w:rPr>
        <w:t xml:space="preserve">        </w:t>
      </w:r>
      <w:r w:rsidRPr="00B04813">
        <w:rPr>
          <w:lang w:val="fr-CA"/>
        </w:rPr>
        <w:tab/>
      </w:r>
    </w:p>
    <w:p w:rsidR="00B30122" w:rsidRPr="00B04813" w:rsidRDefault="00B04813">
      <w:pPr>
        <w:rPr>
          <w:lang w:val="fr-CA"/>
        </w:rPr>
      </w:pPr>
      <w:r w:rsidRPr="00B04813">
        <w:rPr>
          <w:lang w:val="fr-CA"/>
        </w:rPr>
        <w:t xml:space="preserve"> </w:t>
      </w:r>
    </w:p>
    <w:p w:rsidR="00B30122" w:rsidRPr="00B04813" w:rsidRDefault="00B04813">
      <w:pPr>
        <w:rPr>
          <w:lang w:val="fr-CA"/>
        </w:rPr>
      </w:pPr>
      <w:r w:rsidRPr="00B04813">
        <w:rPr>
          <w:lang w:val="fr-CA"/>
        </w:rPr>
        <w:t>Courriel :</w:t>
      </w:r>
      <w:r w:rsidRPr="00B04813">
        <w:rPr>
          <w:lang w:val="fr-CA"/>
        </w:rPr>
        <w:tab/>
      </w:r>
      <w:r w:rsidRPr="00B04813">
        <w:rPr>
          <w:lang w:val="fr-CA"/>
        </w:rPr>
        <w:tab/>
        <w:t xml:space="preserve">marie-joelle.zahar@umontreal.ca; </w:t>
      </w:r>
    </w:p>
    <w:p w:rsidR="00B30122" w:rsidRDefault="00B04813">
      <w:pPr>
        <w:ind w:left="1440" w:firstLine="720"/>
      </w:pPr>
      <w:r>
        <w:t>svh@queensu.ca</w:t>
      </w:r>
    </w:p>
    <w:p w:rsidR="00B30122" w:rsidRDefault="00B04813">
      <w:r>
        <w:pict>
          <v:rect id="_x0000_i1025" style="width:0;height:1.5pt" o:hralign="center" o:hrstd="t" o:hr="t" fillcolor="#a0a0a0" stroked="f"/>
        </w:pict>
      </w:r>
    </w:p>
    <w:p w:rsidR="00B30122" w:rsidRPr="00B04813" w:rsidRDefault="00B04813">
      <w:pPr>
        <w:rPr>
          <w:b/>
          <w:lang w:val="fr-CA"/>
        </w:rPr>
      </w:pPr>
      <w:r w:rsidRPr="00B04813">
        <w:rPr>
          <w:b/>
          <w:lang w:val="fr-CA"/>
        </w:rPr>
        <w:t>Problématique</w:t>
      </w:r>
    </w:p>
    <w:p w:rsidR="00B30122" w:rsidRPr="00B04813" w:rsidRDefault="00B04813">
      <w:pPr>
        <w:rPr>
          <w:lang w:val="fr-CA"/>
        </w:rPr>
      </w:pPr>
      <w:r w:rsidRPr="00B04813">
        <w:rPr>
          <w:lang w:val="fr-CA"/>
        </w:rPr>
        <w:t xml:space="preserve"> </w:t>
      </w:r>
    </w:p>
    <w:p w:rsidR="00B30122" w:rsidRDefault="00B04813">
      <w:pPr>
        <w:jc w:val="both"/>
      </w:pPr>
      <w:r w:rsidRPr="00B04813">
        <w:rPr>
          <w:lang w:val="fr-CA"/>
        </w:rPr>
        <w:t>Quelle place pour les femmes dans le domaine de la sécurité internationale, traditionnellement réservé aux hommes ? Quels sont les défis et les opportunités d’inclus</w:t>
      </w:r>
      <w:r w:rsidRPr="00B04813">
        <w:rPr>
          <w:lang w:val="fr-CA"/>
        </w:rPr>
        <w:t xml:space="preserve">ion des femmes ? Quelle différence entre inclusion des femmes et inclusion d’une perspective analytique de genre dans l’analyse et la gestion des problèmes de sécurité à l’échelle mondiale ?  </w:t>
      </w:r>
      <w:r>
        <w:t>Cette école d’été entend réfléchir sur la question à partir de l</w:t>
      </w:r>
      <w:r>
        <w:t>’expérience de l’OTAN et de l’ONU, deux organisations internationales aux premières loges de la gestion des questions de paix et de sécurité internationale au 21ème siècle. Combinant des perspectives théoriques et pratiques, des analyses académiques et des</w:t>
      </w:r>
      <w:r>
        <w:t xml:space="preserve"> réflexions de praticiennes, l’école a pour ambition d’outiller les participant.e.s à réfléchir à la question de manière complexe et nuancée et de mieux intégrer à leur tour les femmes et les perspectives de genre dans leur pratique et leur analyse des que</w:t>
      </w:r>
      <w:r>
        <w:t>stions de sécurité internationale.</w:t>
      </w:r>
    </w:p>
    <w:p w:rsidR="00B30122" w:rsidRDefault="00B04813">
      <w:pPr>
        <w:jc w:val="both"/>
      </w:pPr>
      <w:r>
        <w:t xml:space="preserve"> </w:t>
      </w:r>
    </w:p>
    <w:p w:rsidR="00B30122" w:rsidRDefault="00B04813">
      <w:pPr>
        <w:jc w:val="both"/>
      </w:pPr>
      <w:r>
        <w:t>Issu d’une collaboration entre le Centre d'études et de recherches internationales de l'Université de Montréal (CÉRIUM), le Centre for International and Defence Policy à l’Université Queen’s, l’OTAN (Programme pour la s</w:t>
      </w:r>
      <w:r>
        <w:t>cience au service de la paix et de la sécurité) et l’organisation Femmes et sécurité internationale – Canada (FÉSI-Canada), le cours commencera par un survol des théories féministes en relations internationales. Nous passerons également en revue divers out</w:t>
      </w:r>
      <w:r>
        <w:t>ils pour l’analyse basée sur le genre. Dans un deuxième temps, des séminaires plus pratiques seront proposés, pour étudier la façon de laquelle l’inclusion des femmes et les perspectives de genre ont été préconisées dans les politiques et les opérations du</w:t>
      </w:r>
      <w:r>
        <w:t xml:space="preserve"> Canada, de l’OTAN et de l’ONU. </w:t>
      </w:r>
    </w:p>
    <w:p w:rsidR="00B30122" w:rsidRDefault="00B04813">
      <w:r>
        <w:pict>
          <v:rect id="_x0000_i1026" style="width:0;height:1.5pt" o:hralign="center" o:hrstd="t" o:hr="t" fillcolor="#a0a0a0" stroked="f"/>
        </w:pict>
      </w:r>
    </w:p>
    <w:p w:rsidR="00B30122" w:rsidRDefault="00B04813">
      <w:pPr>
        <w:rPr>
          <w:b/>
        </w:rPr>
      </w:pPr>
      <w:r>
        <w:rPr>
          <w:b/>
        </w:rPr>
        <w:t>Méthode d’enseignement et modes d’évaluation</w:t>
      </w:r>
    </w:p>
    <w:p w:rsidR="00B30122" w:rsidRDefault="00B04813">
      <w:r>
        <w:t xml:space="preserve"> </w:t>
      </w:r>
    </w:p>
    <w:p w:rsidR="00B30122" w:rsidRDefault="00B04813">
      <w:pPr>
        <w:jc w:val="both"/>
      </w:pPr>
      <w:r>
        <w:t>Le cours s’articule autour de présentations magistrales suivies de périodes d’échange et de discussion qui permettront aux participant.e.s et étudiant.e.s d’approfondir conce</w:t>
      </w:r>
      <w:r>
        <w:t xml:space="preserve">pts et thématiques. Les conférenciers et conférencières incluent des universitaires, des expert.e.s et des praticien.nes qui illumineront, de leurs diverses perspectives, différents aspects de la </w:t>
      </w:r>
      <w:r>
        <w:lastRenderedPageBreak/>
        <w:t xml:space="preserve">question. À chaque séance, un.e étudiant.e sera responsable </w:t>
      </w:r>
      <w:r>
        <w:t>de lancer la discussion en faisant le lien entre les textes assignés et la présentation de la conférencière.</w:t>
      </w:r>
    </w:p>
    <w:p w:rsidR="00B30122" w:rsidRDefault="00B04813">
      <w:pPr>
        <w:jc w:val="both"/>
      </w:pPr>
      <w:r>
        <w:t xml:space="preserve"> </w:t>
      </w:r>
    </w:p>
    <w:p w:rsidR="00B30122" w:rsidRDefault="00B04813">
      <w:pPr>
        <w:jc w:val="both"/>
      </w:pPr>
      <w:r>
        <w:t>Le cours sera évalué sur base d’un rapport de lectures, de la participation aux séminaires de discussion, d’un rapport d’analyse et d’un examen f</w:t>
      </w:r>
      <w:r>
        <w:t>inal.</w:t>
      </w:r>
    </w:p>
    <w:p w:rsidR="00B30122" w:rsidRDefault="00B04813">
      <w:pPr>
        <w:jc w:val="both"/>
      </w:pPr>
      <w:r>
        <w:t xml:space="preserve"> </w:t>
      </w:r>
    </w:p>
    <w:p w:rsidR="00B30122" w:rsidRDefault="00B04813">
      <w:pPr>
        <w:jc w:val="both"/>
      </w:pPr>
      <w:r>
        <w:t xml:space="preserve">1. </w:t>
      </w:r>
      <w:r>
        <w:tab/>
        <w:t>Un rapport de lectures (40%)</w:t>
      </w:r>
    </w:p>
    <w:p w:rsidR="00B30122" w:rsidRDefault="00B04813">
      <w:pPr>
        <w:jc w:val="both"/>
      </w:pPr>
      <w:r>
        <w:t xml:space="preserve"> </w:t>
      </w:r>
    </w:p>
    <w:p w:rsidR="00B30122" w:rsidRDefault="00B04813">
      <w:pPr>
        <w:numPr>
          <w:ilvl w:val="0"/>
          <w:numId w:val="1"/>
        </w:numPr>
        <w:contextualSpacing/>
        <w:jc w:val="both"/>
      </w:pPr>
      <w:r>
        <w:t xml:space="preserve">Le rapport de lectures est avant tout un moyen de réfléchir à une problématique particulière.  D’une longueur de 6 à 8 pages à double interligne, il doit aller au-delà des résumés de textes et mettre les arguments des différents auteurs en rapport les uns </w:t>
      </w:r>
      <w:r>
        <w:t>avec les autres, tout en soulignant similarités, différences, complémentarité et manques.</w:t>
      </w:r>
    </w:p>
    <w:p w:rsidR="00B30122" w:rsidRDefault="00B04813">
      <w:pPr>
        <w:numPr>
          <w:ilvl w:val="0"/>
          <w:numId w:val="1"/>
        </w:numPr>
        <w:contextualSpacing/>
        <w:jc w:val="both"/>
      </w:pPr>
      <w:r>
        <w:t>Le rapport doit présenter une analyse critique des textes aux plans substantif et méthodologique (lorsque approprié).</w:t>
      </w:r>
    </w:p>
    <w:p w:rsidR="00B30122" w:rsidRDefault="00B04813">
      <w:pPr>
        <w:numPr>
          <w:ilvl w:val="0"/>
          <w:numId w:val="1"/>
        </w:numPr>
        <w:contextualSpacing/>
        <w:jc w:val="both"/>
      </w:pPr>
      <w:r>
        <w:t>Lors de la première séance, les étudiant.e.s cho</w:t>
      </w:r>
      <w:r>
        <w:t>isiront la séance sur laquelle ils/elles rédigeront leur rapport de lectures. Ils/Elles devront remettre ce rapport aux titulaires du cours au début de la séance en question.</w:t>
      </w:r>
    </w:p>
    <w:p w:rsidR="00B30122" w:rsidRDefault="00B04813">
      <w:pPr>
        <w:jc w:val="both"/>
      </w:pPr>
      <w:r>
        <w:t xml:space="preserve"> </w:t>
      </w:r>
    </w:p>
    <w:p w:rsidR="00B30122" w:rsidRDefault="00B04813">
      <w:pPr>
        <w:jc w:val="both"/>
      </w:pPr>
      <w:r>
        <w:t xml:space="preserve">2. </w:t>
      </w:r>
      <w:r>
        <w:tab/>
        <w:t>Une participation active aux discussions en séminaire (30%)</w:t>
      </w:r>
    </w:p>
    <w:p w:rsidR="00B30122" w:rsidRDefault="00B04813">
      <w:pPr>
        <w:jc w:val="both"/>
      </w:pPr>
      <w:r>
        <w:t xml:space="preserve"> </w:t>
      </w:r>
    </w:p>
    <w:p w:rsidR="00B30122" w:rsidRDefault="00B04813">
      <w:pPr>
        <w:numPr>
          <w:ilvl w:val="0"/>
          <w:numId w:val="3"/>
        </w:numPr>
        <w:contextualSpacing/>
        <w:jc w:val="both"/>
      </w:pPr>
      <w:r>
        <w:t>Vous devrez v</w:t>
      </w:r>
      <w:r>
        <w:t>enir préparé.es aux séminaires: Il s’agit d’avoir fait les lectures, d’avoir décortiqué les arguments, d’être prêts à en discuter en classe.</w:t>
      </w:r>
    </w:p>
    <w:p w:rsidR="00B30122" w:rsidRDefault="00B04813">
      <w:pPr>
        <w:numPr>
          <w:ilvl w:val="0"/>
          <w:numId w:val="3"/>
        </w:numPr>
        <w:contextualSpacing/>
        <w:jc w:val="both"/>
      </w:pPr>
      <w:r>
        <w:t>Vous êtes donc fortement encouragés à préparer des fiches de lectures sur lesquelles vous baser lors des discussion</w:t>
      </w:r>
      <w:r>
        <w:t>s.</w:t>
      </w:r>
    </w:p>
    <w:p w:rsidR="00B30122" w:rsidRDefault="00B04813">
      <w:pPr>
        <w:numPr>
          <w:ilvl w:val="0"/>
          <w:numId w:val="3"/>
        </w:numPr>
        <w:contextualSpacing/>
        <w:jc w:val="both"/>
      </w:pPr>
      <w:r>
        <w:t>Votre participation doit démontrer une lecture attentive des textes et un effort de réflexion, d’analyse, de synthèse et de critique.</w:t>
      </w:r>
    </w:p>
    <w:p w:rsidR="00B30122" w:rsidRDefault="00B04813">
      <w:pPr>
        <w:numPr>
          <w:ilvl w:val="0"/>
          <w:numId w:val="3"/>
        </w:numPr>
        <w:contextualSpacing/>
        <w:jc w:val="both"/>
      </w:pPr>
      <w:r>
        <w:t>Votre performance sera évaluée à chaque séance par les titulaires du cours.</w:t>
      </w:r>
    </w:p>
    <w:p w:rsidR="00B30122" w:rsidRDefault="00B04813">
      <w:pPr>
        <w:jc w:val="both"/>
      </w:pPr>
      <w:r>
        <w:t xml:space="preserve"> </w:t>
      </w:r>
    </w:p>
    <w:p w:rsidR="00B30122" w:rsidRDefault="00B04813">
      <w:pPr>
        <w:jc w:val="both"/>
      </w:pPr>
      <w:r>
        <w:t xml:space="preserve">3. </w:t>
      </w:r>
      <w:r>
        <w:tab/>
        <w:t>Une note de politique (30%)</w:t>
      </w:r>
    </w:p>
    <w:p w:rsidR="00B30122" w:rsidRDefault="00B04813">
      <w:pPr>
        <w:jc w:val="both"/>
      </w:pPr>
      <w:r>
        <w:t xml:space="preserve"> </w:t>
      </w:r>
    </w:p>
    <w:p w:rsidR="00B30122" w:rsidRDefault="00B04813">
      <w:pPr>
        <w:numPr>
          <w:ilvl w:val="0"/>
          <w:numId w:val="2"/>
        </w:numPr>
        <w:contextualSpacing/>
        <w:jc w:val="both"/>
      </w:pPr>
      <w:r>
        <w:t>D’une l</w:t>
      </w:r>
      <w:r>
        <w:t>ongueur de 3 à 5 pages à simple interligne, la note de politique est une analyse pratique visant à conseiller un.e responsable sur un aspect des problématiques de genre en sécurité internationale. Dans ce cours, vous pouvez décider de vous adresser soit au</w:t>
      </w:r>
      <w:r>
        <w:t xml:space="preserve"> Gouvernement du Canada, ou au Bureau exécutif du Secrétaire-Général des Nations-Unies ou encore à l’OTAN[Mz1] .</w:t>
      </w:r>
    </w:p>
    <w:p w:rsidR="00B30122" w:rsidRDefault="00B04813">
      <w:pPr>
        <w:numPr>
          <w:ilvl w:val="0"/>
          <w:numId w:val="2"/>
        </w:numPr>
        <w:contextualSpacing/>
        <w:jc w:val="both"/>
      </w:pPr>
      <w:r>
        <w:t>Votre note de politique identifiera un problème lié à l’une des thématiques du cours. Elle analysera le problème et proposera des pistes de sol</w:t>
      </w:r>
      <w:r>
        <w:t>ution tout en tenant compte des intérêts et contraintes propres à l’interlocutrice de votre choix.</w:t>
      </w:r>
    </w:p>
    <w:p w:rsidR="00B30122" w:rsidRDefault="00B04813">
      <w:pPr>
        <w:numPr>
          <w:ilvl w:val="0"/>
          <w:numId w:val="2"/>
        </w:numPr>
        <w:contextualSpacing/>
        <w:jc w:val="both"/>
      </w:pPr>
      <w:r>
        <w:t>Votre note de politique doit se baser sur vos lectures et sur des recherches complémentaires au sujet de la thématique de votre choix. Elle doit également in</w:t>
      </w:r>
      <w:r>
        <w:t>clure (en plus) un résumé exécutif des points saillants et une bibliographie commentée des ouvrages consultés.</w:t>
      </w:r>
    </w:p>
    <w:p w:rsidR="00B30122" w:rsidRDefault="00B04813">
      <w:pPr>
        <w:numPr>
          <w:ilvl w:val="0"/>
          <w:numId w:val="2"/>
        </w:numPr>
        <w:contextualSpacing/>
        <w:jc w:val="both"/>
      </w:pPr>
      <w:r>
        <w:t>Le choix de la thématique de votre note de politique devra être arrêté en consultation avec les titulaires du cours.</w:t>
      </w:r>
    </w:p>
    <w:p w:rsidR="00B30122" w:rsidRDefault="00B04813">
      <w:pPr>
        <w:numPr>
          <w:ilvl w:val="0"/>
          <w:numId w:val="2"/>
        </w:numPr>
        <w:contextualSpacing/>
        <w:jc w:val="both"/>
      </w:pPr>
      <w:r>
        <w:lastRenderedPageBreak/>
        <w:t>La note de politique devra ê</w:t>
      </w:r>
      <w:r>
        <w:t>tre envoyée par courriel aux titulaires du cours au plus tard le 7 juillet 2018 à 12 :00 pm.</w:t>
      </w:r>
    </w:p>
    <w:p w:rsidR="00B30122" w:rsidRDefault="00B04813">
      <w:r>
        <w:pict>
          <v:rect id="_x0000_i1027" style="width:0;height:1.5pt" o:hralign="center" o:hrstd="t" o:hr="t" fillcolor="#a0a0a0" stroked="f"/>
        </w:pict>
      </w:r>
    </w:p>
    <w:p w:rsidR="00B30122" w:rsidRDefault="00B04813">
      <w:pPr>
        <w:rPr>
          <w:b/>
        </w:rPr>
      </w:pPr>
      <w:r>
        <w:rPr>
          <w:b/>
        </w:rPr>
        <w:t>Rappel des règlements pédagogiques (pour les étudiants crédités)</w:t>
      </w:r>
    </w:p>
    <w:p w:rsidR="00B30122" w:rsidRDefault="00B04813">
      <w:r>
        <w:t xml:space="preserve"> </w:t>
      </w:r>
    </w:p>
    <w:p w:rsidR="00B30122" w:rsidRDefault="00B04813">
      <w:pPr>
        <w:jc w:val="both"/>
      </w:pPr>
      <w:r>
        <w:t>Veuillez prendre note que le trimestre se termine le 15 août 2018 (incluant la période des examens). Aucune demande d’examen différé ne sera acceptée sans motif valable. Nous entendons par motif valable, un motif indépendant de la volonté de l’étudiant, te</w:t>
      </w:r>
      <w:r>
        <w:t>l que la force majeure, le cas fortuit ou une maladie attestée par un certificat de médecin (règlement pédagogique 8.5).</w:t>
      </w:r>
    </w:p>
    <w:p w:rsidR="00B30122" w:rsidRDefault="00B04813">
      <w:pPr>
        <w:jc w:val="both"/>
      </w:pPr>
      <w:r>
        <w:t xml:space="preserve"> </w:t>
      </w:r>
    </w:p>
    <w:p w:rsidR="00B30122" w:rsidRDefault="00B04813">
      <w:pPr>
        <w:jc w:val="both"/>
      </w:pPr>
      <w:r>
        <w:t>En cas d’absence à un examen ou de retard dans la remise d’un travail, l’étudiant doit remplir le formulaire approprié et le remettre</w:t>
      </w:r>
      <w:r>
        <w:t xml:space="preserve"> à la technicienne à la gestion des dossiers étudiants (TGDE) responsable de son dossier dans les 7 jours ouvrables suivant l’absence à un examen ou la date de remise d’un travail.  Les formulaires sont disponibles sur le site web du</w:t>
      </w:r>
      <w:hyperlink r:id="rId6">
        <w:r>
          <w:rPr>
            <w:color w:val="1155CC"/>
            <w:u w:val="single"/>
          </w:rPr>
          <w:t xml:space="preserve"> SAFIRE</w:t>
        </w:r>
      </w:hyperlink>
      <w:r>
        <w:t xml:space="preserve"> ou auprès de la TGDE ou en cliquant sur les liens suivants :</w:t>
      </w:r>
      <w:hyperlink r:id="rId7">
        <w:r>
          <w:rPr>
            <w:color w:val="1155CC"/>
            <w:u w:val="single"/>
          </w:rPr>
          <w:t xml:space="preserve"> Dem</w:t>
        </w:r>
        <w:r>
          <w:rPr>
            <w:color w:val="1155CC"/>
            <w:u w:val="single"/>
          </w:rPr>
          <w:t>ande de délai pour la remise d’un travail</w:t>
        </w:r>
      </w:hyperlink>
      <w:r>
        <w:t>, Avis d’absence à un examen</w:t>
      </w:r>
    </w:p>
    <w:p w:rsidR="00B30122" w:rsidRDefault="00B04813">
      <w:pPr>
        <w:jc w:val="both"/>
      </w:pPr>
      <w:r>
        <w:t xml:space="preserve"> </w:t>
      </w:r>
    </w:p>
    <w:p w:rsidR="00B30122" w:rsidRDefault="00B04813">
      <w:pPr>
        <w:jc w:val="both"/>
      </w:pPr>
      <w:r>
        <w:t>La pénalité imposée pour les retards dans la remise des travaux est de 10% par jour. Cette pénalité est calculée en déduisant 10% à la note obtenue pour le travail en question. L’étudiant qui remet son travail après 12h00 (midi) est réputé avoir remis ce t</w:t>
      </w:r>
      <w:r>
        <w:t>ravail le matin du jour ouvrable qui suit, à l’ouverture des bureaux, et les jours non ouvrables sont comptés comme des jours de retard.</w:t>
      </w:r>
    </w:p>
    <w:p w:rsidR="00B30122" w:rsidRDefault="00B04813">
      <w:r>
        <w:pict>
          <v:rect id="_x0000_i1028" style="width:0;height:1.5pt" o:hralign="center" o:hrstd="t" o:hr="t" fillcolor="#a0a0a0" stroked="f"/>
        </w:pict>
      </w:r>
    </w:p>
    <w:p w:rsidR="00B30122" w:rsidRDefault="00B04813">
      <w:pPr>
        <w:rPr>
          <w:b/>
        </w:rPr>
      </w:pPr>
      <w:r>
        <w:rPr>
          <w:b/>
        </w:rPr>
        <w:t>La prévention du plagiat</w:t>
      </w:r>
    </w:p>
    <w:p w:rsidR="00B30122" w:rsidRDefault="00B04813">
      <w:r>
        <w:t xml:space="preserve">           </w:t>
      </w:r>
      <w:r>
        <w:tab/>
      </w:r>
    </w:p>
    <w:p w:rsidR="00B30122" w:rsidRDefault="00B04813">
      <w:pPr>
        <w:jc w:val="both"/>
      </w:pPr>
      <w:r>
        <w:t>L’Université de Montréal porte une attention toute particulière à la lutte cont</w:t>
      </w:r>
      <w:r>
        <w:t>re le plagiat, le copiage ou la fraude lors des évaluations. Le plagiat consiste à utiliser de façon totale ou partielle, littérale ou déguisée, le texte d’autrui en le faisant passer pour sien ou sans indication de référence à l’occasion d’un travail, d’u</w:t>
      </w:r>
      <w:r>
        <w:t>n examen ou d’une activité faisant l’objet d’une évaluation. Cette fraude est lourdement sanctionnée.</w:t>
      </w:r>
    </w:p>
    <w:p w:rsidR="00B30122" w:rsidRDefault="00B04813">
      <w:pPr>
        <w:jc w:val="both"/>
      </w:pPr>
      <w:r>
        <w:t xml:space="preserve"> </w:t>
      </w:r>
    </w:p>
    <w:p w:rsidR="00B30122" w:rsidRDefault="00B04813">
      <w:pPr>
        <w:jc w:val="both"/>
      </w:pPr>
      <w:r>
        <w:t>Tous les étudiants sont invités à consulter le site web</w:t>
      </w:r>
      <w:hyperlink r:id="rId8">
        <w:r>
          <w:rPr>
            <w:color w:val="1155CC"/>
            <w:u w:val="single"/>
          </w:rPr>
          <w:t xml:space="preserve"> http://www.integrite.umontreal.ca/</w:t>
        </w:r>
      </w:hyperlink>
      <w:r>
        <w:t xml:space="preserve"> et à pr</w:t>
      </w:r>
      <w:r>
        <w:t xml:space="preserve">endre connaissance du Règlement disciplinaire sur le plagiat ou la fraude concernant les étudiants. Plagier peut entrainer un échec, la suspension ou le renvoi de l’Université. </w:t>
      </w:r>
    </w:p>
    <w:p w:rsidR="00B30122" w:rsidRDefault="00B04813">
      <w:r>
        <w:pict>
          <v:rect id="_x0000_i1029" style="width:0;height:1.5pt" o:hralign="center" o:hrstd="t" o:hr="t" fillcolor="#a0a0a0" stroked="f"/>
        </w:pict>
      </w:r>
      <w:r>
        <w:t xml:space="preserve"> </w:t>
      </w:r>
    </w:p>
    <w:p w:rsidR="00B30122" w:rsidRDefault="00B04813">
      <w:pPr>
        <w:rPr>
          <w:b/>
        </w:rPr>
      </w:pPr>
      <w:r>
        <w:rPr>
          <w:b/>
        </w:rPr>
        <w:t>Accès aux textes</w:t>
      </w:r>
    </w:p>
    <w:p w:rsidR="00B30122" w:rsidRDefault="00B04813">
      <w:r>
        <w:t xml:space="preserve"> </w:t>
      </w:r>
    </w:p>
    <w:p w:rsidR="00B30122" w:rsidRDefault="00B04813">
      <w:r>
        <w:t xml:space="preserve">Toutes les lectures assignées dans le cadre de ce cours </w:t>
      </w:r>
      <w:r>
        <w:t>seront rendues disponibles aux participant.e.s via STUDIUM.</w:t>
      </w:r>
    </w:p>
    <w:p w:rsidR="00B30122" w:rsidRDefault="00B04813">
      <w:r>
        <w:t xml:space="preserve"> </w:t>
      </w:r>
    </w:p>
    <w:p w:rsidR="00B30122" w:rsidRDefault="00B04813">
      <w:r>
        <w:rPr>
          <w:u w:val="single"/>
        </w:rPr>
        <w:t>🔺</w:t>
      </w:r>
      <w:r>
        <w:rPr>
          <w:u w:val="single"/>
        </w:rPr>
        <w:t>Attention</w:t>
      </w:r>
      <w:r>
        <w:t xml:space="preserve"> : Plusieurs textes à l’étude sont en anglais; certaines conférences sont également prononcées en langue anglaise. La compréhension de cette langue est nécessaire pour suivre le cours</w:t>
      </w:r>
      <w:r>
        <w:t>.</w:t>
      </w:r>
    </w:p>
    <w:p w:rsidR="00B30122" w:rsidRDefault="00B04813">
      <w:r>
        <w:lastRenderedPageBreak/>
        <w:pict>
          <v:rect id="_x0000_i1030" style="width:0;height:1.5pt" o:hralign="center" o:hrstd="t" o:hr="t" fillcolor="#a0a0a0" stroked="f"/>
        </w:pict>
      </w:r>
    </w:p>
    <w:p w:rsidR="00B30122" w:rsidRDefault="00B04813">
      <w:pPr>
        <w:rPr>
          <w:b/>
        </w:rPr>
      </w:pPr>
      <w:r>
        <w:rPr>
          <w:b/>
        </w:rPr>
        <w:t>Plan détaillé des séances</w:t>
      </w:r>
    </w:p>
    <w:p w:rsidR="00B30122" w:rsidRDefault="00B04813">
      <w:r>
        <w:t xml:space="preserve"> </w:t>
      </w:r>
    </w:p>
    <w:p w:rsidR="00B30122" w:rsidRDefault="00B04813">
      <w:r>
        <w:t xml:space="preserve"> </w:t>
      </w:r>
    </w:p>
    <w:p w:rsidR="00B30122" w:rsidRDefault="00B04813">
      <w:pPr>
        <w:rPr>
          <w:b/>
        </w:rPr>
      </w:pPr>
      <w:r>
        <w:rPr>
          <w:b/>
        </w:rPr>
        <w:t xml:space="preserve">25 juin                </w:t>
      </w:r>
      <w:r>
        <w:rPr>
          <w:b/>
        </w:rPr>
        <w:tab/>
        <w:t>Approches théoriques</w:t>
      </w:r>
    </w:p>
    <w:p w:rsidR="00B30122" w:rsidRDefault="00B04813">
      <w:r>
        <w:t xml:space="preserve"> </w:t>
      </w:r>
    </w:p>
    <w:p w:rsidR="00B30122" w:rsidRDefault="00B04813">
      <w:pPr>
        <w:rPr>
          <w:b/>
        </w:rPr>
      </w:pPr>
      <w:r>
        <w:t xml:space="preserve">9 :00-12 :00         </w:t>
      </w:r>
      <w:r>
        <w:tab/>
      </w:r>
      <w:r>
        <w:rPr>
          <w:b/>
        </w:rPr>
        <w:t>Introduction I : Le genre et la sécurité internationale : Survol</w:t>
      </w:r>
    </w:p>
    <w:p w:rsidR="00B30122" w:rsidRDefault="00B04813">
      <w:pPr>
        <w:ind w:left="2160"/>
      </w:pPr>
      <w:r>
        <w:t xml:space="preserve">Marie-Joëlle Zahar, Professeure titulaire, département de science politique, Université </w:t>
      </w:r>
      <w:r>
        <w:t>de Montréal</w:t>
      </w:r>
    </w:p>
    <w:p w:rsidR="00B30122" w:rsidRDefault="00B30122">
      <w:pPr>
        <w:ind w:left="2160"/>
      </w:pPr>
    </w:p>
    <w:p w:rsidR="00B30122" w:rsidRDefault="00B04813">
      <w:pPr>
        <w:ind w:left="2160"/>
        <w:rPr>
          <w:color w:val="222222"/>
          <w:highlight w:val="white"/>
        </w:rPr>
      </w:pPr>
      <w:r>
        <w:rPr>
          <w:color w:val="222222"/>
          <w:highlight w:val="white"/>
        </w:rPr>
        <w:t xml:space="preserve">Sjoberg, Laura. 2015. “Seeing Sex, Gender, and Sexuality in International Security.” </w:t>
      </w:r>
      <w:r>
        <w:rPr>
          <w:i/>
          <w:color w:val="222222"/>
        </w:rPr>
        <w:t>International Journal</w:t>
      </w:r>
      <w:r>
        <w:rPr>
          <w:color w:val="222222"/>
          <w:highlight w:val="white"/>
        </w:rPr>
        <w:t xml:space="preserve"> 70 (3): 434–53. </w:t>
      </w:r>
    </w:p>
    <w:p w:rsidR="00B30122" w:rsidRDefault="00B30122">
      <w:pPr>
        <w:ind w:left="2160"/>
        <w:rPr>
          <w:color w:val="222222"/>
          <w:highlight w:val="white"/>
        </w:rPr>
      </w:pPr>
    </w:p>
    <w:p w:rsidR="00B30122" w:rsidRDefault="00B04813">
      <w:pPr>
        <w:ind w:left="2160"/>
        <w:rPr>
          <w:color w:val="222222"/>
          <w:highlight w:val="white"/>
        </w:rPr>
      </w:pPr>
      <w:r>
        <w:rPr>
          <w:color w:val="222222"/>
          <w:highlight w:val="white"/>
        </w:rPr>
        <w:t xml:space="preserve">Youngs, Gillian. 2004. “Feminist International Relations: A Contradiction in Terms? Or: Why Women and Gender Are Essential to Understanding the World ‘We’ Live In.” </w:t>
      </w:r>
      <w:r>
        <w:rPr>
          <w:i/>
          <w:color w:val="222222"/>
          <w:highlight w:val="white"/>
        </w:rPr>
        <w:t>International Affairs (Royal Institute of International Affairs 1944-)</w:t>
      </w:r>
      <w:r>
        <w:rPr>
          <w:color w:val="222222"/>
          <w:highlight w:val="white"/>
        </w:rPr>
        <w:t xml:space="preserve"> 80(1): 75–87. </w:t>
      </w:r>
      <w:hyperlink r:id="rId9">
        <w:r>
          <w:rPr>
            <w:color w:val="222222"/>
            <w:highlight w:val="white"/>
            <w:u w:val="single"/>
          </w:rPr>
          <w:t>http://www.jstor.org/stable/3569295</w:t>
        </w:r>
      </w:hyperlink>
      <w:r>
        <w:rPr>
          <w:color w:val="222222"/>
          <w:highlight w:val="white"/>
        </w:rPr>
        <w:t xml:space="preserve"> (May 13, 2018).</w:t>
      </w:r>
    </w:p>
    <w:p w:rsidR="00B30122" w:rsidRDefault="00B04813">
      <w:r>
        <w:t xml:space="preserve"> </w:t>
      </w:r>
    </w:p>
    <w:p w:rsidR="00B30122" w:rsidRDefault="00B04813">
      <w:pPr>
        <w:rPr>
          <w:b/>
        </w:rPr>
      </w:pPr>
      <w:r>
        <w:t xml:space="preserve">13 :00-16 :00        </w:t>
      </w:r>
      <w:r>
        <w:tab/>
      </w:r>
      <w:r>
        <w:rPr>
          <w:b/>
        </w:rPr>
        <w:t>Introduction II : Théories et analyses basées sur le genre</w:t>
      </w:r>
    </w:p>
    <w:p w:rsidR="00B30122" w:rsidRDefault="00B04813">
      <w:pPr>
        <w:ind w:left="2160"/>
      </w:pPr>
      <w:r>
        <w:t>Stéfanie von Hlatky, Professeure agrégée, département de science politiq</w:t>
      </w:r>
      <w:r>
        <w:t>ue, Université Queen’s</w:t>
      </w:r>
    </w:p>
    <w:p w:rsidR="00B30122" w:rsidRDefault="00B30122">
      <w:pPr>
        <w:ind w:left="2160"/>
      </w:pPr>
    </w:p>
    <w:p w:rsidR="00B30122" w:rsidRDefault="00B04813">
      <w:pPr>
        <w:ind w:left="2160"/>
        <w:rPr>
          <w:color w:val="222222"/>
          <w:highlight w:val="white"/>
        </w:rPr>
      </w:pPr>
      <w:r>
        <w:rPr>
          <w:color w:val="222222"/>
          <w:highlight w:val="white"/>
        </w:rPr>
        <w:t xml:space="preserve">von Hlatky, Stéfanie. 2017. “Les femmes et la sécurité internationale : perspectives canadiennes.” </w:t>
      </w:r>
      <w:r>
        <w:rPr>
          <w:i/>
          <w:color w:val="222222"/>
          <w:highlight w:val="white"/>
        </w:rPr>
        <w:t>Études internationales</w:t>
      </w:r>
      <w:r>
        <w:rPr>
          <w:color w:val="222222"/>
          <w:highlight w:val="white"/>
        </w:rPr>
        <w:t xml:space="preserve"> 48(1): 7. </w:t>
      </w:r>
      <w:hyperlink r:id="rId10">
        <w:r>
          <w:rPr>
            <w:color w:val="222222"/>
            <w:highlight w:val="white"/>
            <w:u w:val="single"/>
          </w:rPr>
          <w:t>http://id.erudit.org/iderudit/1042350ar</w:t>
        </w:r>
      </w:hyperlink>
      <w:r>
        <w:rPr>
          <w:color w:val="222222"/>
          <w:highlight w:val="white"/>
        </w:rPr>
        <w:t>(May 13, 2018).</w:t>
      </w:r>
    </w:p>
    <w:p w:rsidR="00B30122" w:rsidRDefault="00B30122">
      <w:pPr>
        <w:rPr>
          <w:color w:val="222222"/>
          <w:highlight w:val="white"/>
        </w:rPr>
      </w:pPr>
    </w:p>
    <w:p w:rsidR="00B30122" w:rsidRDefault="00B04813">
      <w:pPr>
        <w:ind w:left="2160"/>
        <w:rPr>
          <w:color w:val="222222"/>
          <w:highlight w:val="white"/>
        </w:rPr>
      </w:pPr>
      <w:r>
        <w:rPr>
          <w:color w:val="222222"/>
          <w:highlight w:val="white"/>
        </w:rPr>
        <w:t xml:space="preserve">Jacqui True, “Mainstreaming Gender in International Relations,” in Laura Shepherd (ed), </w:t>
      </w:r>
      <w:r>
        <w:rPr>
          <w:i/>
          <w:color w:val="222222"/>
          <w:highlight w:val="white"/>
        </w:rPr>
        <w:t xml:space="preserve">Gender Matters in Global Politics: A Feminist Introduction to International Relations </w:t>
      </w:r>
      <w:r>
        <w:rPr>
          <w:color w:val="222222"/>
          <w:highlight w:val="white"/>
        </w:rPr>
        <w:t>(Routledge, 2010).</w:t>
      </w:r>
    </w:p>
    <w:p w:rsidR="00B30122" w:rsidRDefault="00B04813">
      <w:pPr>
        <w:ind w:left="2160"/>
        <w:rPr>
          <w:color w:val="222222"/>
          <w:highlight w:val="white"/>
        </w:rPr>
      </w:pPr>
      <w:r>
        <w:rPr>
          <w:color w:val="222222"/>
          <w:highlight w:val="white"/>
        </w:rPr>
        <w:t xml:space="preserve">Willett, Susan. 2010. “Introduction: Security </w:t>
      </w:r>
      <w:r>
        <w:rPr>
          <w:color w:val="222222"/>
          <w:highlight w:val="white"/>
        </w:rPr>
        <w:t xml:space="preserve">Council Resolution 1325: Assessing the Impact on Women, Peace and Security.” </w:t>
      </w:r>
      <w:r>
        <w:rPr>
          <w:i/>
          <w:color w:val="222222"/>
          <w:highlight w:val="white"/>
        </w:rPr>
        <w:t xml:space="preserve">International Peacekeeping </w:t>
      </w:r>
      <w:r>
        <w:rPr>
          <w:color w:val="222222"/>
          <w:highlight w:val="white"/>
        </w:rPr>
        <w:t xml:space="preserve">17(2): 142–58. </w:t>
      </w:r>
      <w:hyperlink r:id="rId11">
        <w:r>
          <w:rPr>
            <w:color w:val="222222"/>
            <w:highlight w:val="white"/>
            <w:u w:val="single"/>
          </w:rPr>
          <w:t>https://doi.org/10.1080/13533311003625043</w:t>
        </w:r>
      </w:hyperlink>
      <w:r>
        <w:rPr>
          <w:color w:val="222222"/>
          <w:highlight w:val="white"/>
        </w:rPr>
        <w:t>(May 13, 2018).</w:t>
      </w:r>
    </w:p>
    <w:p w:rsidR="00B30122" w:rsidRDefault="00B30122">
      <w:pPr>
        <w:ind w:left="2160"/>
        <w:rPr>
          <w:color w:val="222222"/>
          <w:highlight w:val="white"/>
        </w:rPr>
      </w:pPr>
    </w:p>
    <w:p w:rsidR="00B30122" w:rsidRDefault="00B04813">
      <w:pPr>
        <w:ind w:left="2160"/>
        <w:rPr>
          <w:color w:val="222222"/>
          <w:highlight w:val="white"/>
        </w:rPr>
      </w:pPr>
      <w:r>
        <w:rPr>
          <w:color w:val="222222"/>
          <w:highlight w:val="white"/>
        </w:rPr>
        <w:t>R. Charli Carpente</w:t>
      </w:r>
      <w:r>
        <w:rPr>
          <w:color w:val="222222"/>
          <w:highlight w:val="white"/>
        </w:rPr>
        <w:t xml:space="preserve">r, “Recognizing Gender-Based Violence Against Civilian Men and Boys in Conflict Situations,” </w:t>
      </w:r>
      <w:r>
        <w:rPr>
          <w:i/>
          <w:color w:val="222222"/>
          <w:highlight w:val="white"/>
        </w:rPr>
        <w:t>Security Dialogue</w:t>
      </w:r>
      <w:r>
        <w:rPr>
          <w:color w:val="222222"/>
          <w:highlight w:val="white"/>
        </w:rPr>
        <w:t xml:space="preserve"> Vol. 37, No. 1 (2006), pp. 83-103</w:t>
      </w:r>
    </w:p>
    <w:p w:rsidR="00B30122" w:rsidRDefault="00B30122"/>
    <w:p w:rsidR="00B30122" w:rsidRDefault="00B30122"/>
    <w:p w:rsidR="00B30122" w:rsidRDefault="00B04813">
      <w:pPr>
        <w:rPr>
          <w:b/>
        </w:rPr>
      </w:pPr>
      <w:r>
        <w:rPr>
          <w:b/>
        </w:rPr>
        <w:t xml:space="preserve">26 juin                </w:t>
      </w:r>
      <w:r>
        <w:rPr>
          <w:b/>
        </w:rPr>
        <w:tab/>
        <w:t>L’expérience de l’OTAN</w:t>
      </w:r>
    </w:p>
    <w:p w:rsidR="00B30122" w:rsidRDefault="00B04813">
      <w:r>
        <w:t xml:space="preserve"> </w:t>
      </w:r>
    </w:p>
    <w:p w:rsidR="00B30122" w:rsidRDefault="00B04813">
      <w:pPr>
        <w:rPr>
          <w:b/>
        </w:rPr>
      </w:pPr>
      <w:r>
        <w:t xml:space="preserve">9 :00-12 :00         </w:t>
      </w:r>
      <w:r>
        <w:tab/>
      </w:r>
      <w:r>
        <w:rPr>
          <w:b/>
        </w:rPr>
        <w:t>Les questions de genre à l’OTAN</w:t>
      </w:r>
    </w:p>
    <w:p w:rsidR="00B30122" w:rsidRDefault="00B04813">
      <w:pPr>
        <w:ind w:left="2160"/>
      </w:pPr>
      <w:r>
        <w:lastRenderedPageBreak/>
        <w:t>Ryan F</w:t>
      </w:r>
      <w:r>
        <w:t>ennell, Centre sur le contrôle des armements, le désarmement et la non-prolifération, OTAN</w:t>
      </w:r>
    </w:p>
    <w:p w:rsidR="00B30122" w:rsidRDefault="00B30122">
      <w:pPr>
        <w:ind w:left="2160"/>
      </w:pPr>
    </w:p>
    <w:p w:rsidR="00B30122" w:rsidRDefault="00B04813">
      <w:pPr>
        <w:ind w:left="2160"/>
      </w:pPr>
      <w:r>
        <w:t xml:space="preserve">Lignes directrices de l’OTAN sur l’intégration de la dimension de genre dans la maîtrise des armements conventionnels. </w:t>
      </w:r>
      <w:hyperlink r:id="rId12">
        <w:r>
          <w:rPr>
            <w:color w:val="1155CC"/>
            <w:u w:val="single"/>
          </w:rPr>
          <w:t>https://salw.hq.nato.int/Content/resources/NGforGM_FR_Conventional%20Arms.pdf</w:t>
        </w:r>
      </w:hyperlink>
    </w:p>
    <w:p w:rsidR="00B30122" w:rsidRDefault="00B30122"/>
    <w:p w:rsidR="00B30122" w:rsidRDefault="00B04813">
      <w:pPr>
        <w:rPr>
          <w:b/>
        </w:rPr>
      </w:pPr>
      <w:r>
        <w:t xml:space="preserve">13 :00-16 :00        </w:t>
      </w:r>
      <w:r>
        <w:tab/>
      </w:r>
      <w:r>
        <w:rPr>
          <w:b/>
        </w:rPr>
        <w:t>L’inclusion des femmes et des questions de diversité à l’OTAN</w:t>
      </w:r>
    </w:p>
    <w:p w:rsidR="00B30122" w:rsidRDefault="00B04813">
      <w:pPr>
        <w:ind w:left="2160"/>
      </w:pPr>
      <w:r>
        <w:t>Heidi Hardt, Professeure adjointe, départ</w:t>
      </w:r>
      <w:r>
        <w:t>ement de science politique, University of California, Irvine</w:t>
      </w:r>
    </w:p>
    <w:p w:rsidR="00B30122" w:rsidRDefault="00B30122">
      <w:pPr>
        <w:ind w:left="2160"/>
      </w:pPr>
    </w:p>
    <w:p w:rsidR="00B30122" w:rsidRDefault="00B04813">
      <w:pPr>
        <w:ind w:left="2160"/>
      </w:pPr>
      <w:r>
        <w:t xml:space="preserve">Jody Prescott, “NATO Gender Mainstreaming,” </w:t>
      </w:r>
      <w:r>
        <w:rPr>
          <w:i/>
        </w:rPr>
        <w:t>The RUSI Journal,</w:t>
      </w:r>
      <w:r>
        <w:t>Vol. 158, No. 5 (2013), pp. 56-62.</w:t>
      </w:r>
    </w:p>
    <w:p w:rsidR="00B30122" w:rsidRDefault="00B30122">
      <w:pPr>
        <w:ind w:left="2160"/>
      </w:pPr>
    </w:p>
    <w:p w:rsidR="00B30122" w:rsidRDefault="00B04813">
      <w:pPr>
        <w:ind w:left="4320" w:hanging="2160"/>
      </w:pPr>
      <w:r>
        <w:t>Katharine Wright, “</w:t>
      </w:r>
      <w:hyperlink r:id="rId13">
        <w:r>
          <w:t xml:space="preserve">NATO’S adoption of UNSCR 1325 on Women, Peace </w:t>
        </w:r>
      </w:hyperlink>
    </w:p>
    <w:p w:rsidR="00B30122" w:rsidRDefault="00B04813">
      <w:pPr>
        <w:ind w:left="4320" w:hanging="2160"/>
        <w:rPr>
          <w:i/>
        </w:rPr>
      </w:pPr>
      <w:hyperlink r:id="rId14">
        <w:r>
          <w:t>and Security: Making the Agenda a Reality</w:t>
        </w:r>
      </w:hyperlink>
      <w:r>
        <w:t xml:space="preserve">,” </w:t>
      </w:r>
      <w:r>
        <w:rPr>
          <w:i/>
        </w:rPr>
        <w:t xml:space="preserve">International Political </w:t>
      </w:r>
    </w:p>
    <w:p w:rsidR="00B30122" w:rsidRDefault="00B04813">
      <w:pPr>
        <w:ind w:left="4320" w:hanging="2160"/>
      </w:pPr>
      <w:r>
        <w:rPr>
          <w:i/>
        </w:rPr>
        <w:t xml:space="preserve">Science Review, </w:t>
      </w:r>
      <w:r>
        <w:t>Vol. 37, No. 3 (2016), pp. 350-361.</w:t>
      </w:r>
    </w:p>
    <w:p w:rsidR="00B30122" w:rsidRDefault="00B30122">
      <w:pPr>
        <w:ind w:left="4320" w:hanging="2160"/>
      </w:pPr>
    </w:p>
    <w:p w:rsidR="00B30122" w:rsidRDefault="00B04813">
      <w:pPr>
        <w:ind w:left="4320" w:hanging="2160"/>
      </w:pPr>
      <w:r>
        <w:t>J</w:t>
      </w:r>
      <w:r>
        <w:t>acqueline O’Neill. "Attention to Gender Increases Security in</w:t>
      </w:r>
    </w:p>
    <w:p w:rsidR="00B30122" w:rsidRDefault="00B04813">
      <w:pPr>
        <w:ind w:left="4320" w:hanging="2160"/>
      </w:pPr>
      <w:r>
        <w:t xml:space="preserve">Operations: Examples from the North Atlantic Treaty Organization </w:t>
      </w:r>
    </w:p>
    <w:p w:rsidR="00B30122" w:rsidRDefault="00B04813">
      <w:pPr>
        <w:ind w:left="4320" w:hanging="2160"/>
      </w:pPr>
      <w:r>
        <w:t xml:space="preserve">(NATO)." </w:t>
      </w:r>
      <w:r>
        <w:rPr>
          <w:i/>
        </w:rPr>
        <w:t>The Institute for Inclusive Security</w:t>
      </w:r>
      <w:r>
        <w:t xml:space="preserve">(2012), pp. 3-4; </w:t>
      </w:r>
    </w:p>
    <w:p w:rsidR="00B30122" w:rsidRDefault="00B04813">
      <w:r>
        <w:t xml:space="preserve"> </w:t>
      </w:r>
    </w:p>
    <w:p w:rsidR="00B30122" w:rsidRDefault="00B04813">
      <w:pPr>
        <w:rPr>
          <w:b/>
        </w:rPr>
      </w:pPr>
      <w:r>
        <w:rPr>
          <w:b/>
        </w:rPr>
        <w:t xml:space="preserve">27 juin                </w:t>
      </w:r>
      <w:r>
        <w:rPr>
          <w:b/>
        </w:rPr>
        <w:tab/>
        <w:t>L’expérience de l’OTAN (suite)</w:t>
      </w:r>
    </w:p>
    <w:p w:rsidR="00B30122" w:rsidRDefault="00B04813">
      <w:r>
        <w:t xml:space="preserve"> </w:t>
      </w:r>
    </w:p>
    <w:p w:rsidR="00B30122" w:rsidRDefault="00B04813">
      <w:pPr>
        <w:ind w:left="2160" w:hanging="2160"/>
        <w:rPr>
          <w:b/>
        </w:rPr>
      </w:pPr>
      <w:r>
        <w:t xml:space="preserve">9 :00-12 :00         </w:t>
      </w:r>
      <w:r>
        <w:tab/>
      </w:r>
      <w:r>
        <w:rPr>
          <w:b/>
        </w:rPr>
        <w:t>Les questions de genre dans les politiques et opérations de    l’OTAN</w:t>
      </w:r>
    </w:p>
    <w:p w:rsidR="00B30122" w:rsidRDefault="00B04813">
      <w:pPr>
        <w:ind w:left="1440" w:firstLine="720"/>
      </w:pPr>
      <w:r>
        <w:t xml:space="preserve">Lieutenant-Colonel Darleen Young, Forces armées australiennes </w:t>
      </w:r>
    </w:p>
    <w:p w:rsidR="00B30122" w:rsidRDefault="00B30122">
      <w:pPr>
        <w:ind w:left="1440" w:firstLine="720"/>
      </w:pPr>
    </w:p>
    <w:p w:rsidR="00B30122" w:rsidRDefault="00B04813">
      <w:pPr>
        <w:ind w:left="2160"/>
        <w:rPr>
          <w:highlight w:val="white"/>
        </w:rPr>
      </w:pPr>
      <w:r>
        <w:t xml:space="preserve">Lena P. Kvarving, Norway &amp; Rachel Grimes, </w:t>
      </w:r>
      <w:hyperlink r:id="rId15">
        <w:r>
          <w:t>"Why and How Gender is Vital to Military Operations"</w:t>
        </w:r>
      </w:hyperlink>
      <w:r>
        <w:t xml:space="preserve">, in </w:t>
      </w:r>
      <w:r>
        <w:rPr>
          <w:highlight w:val="white"/>
        </w:rPr>
        <w:t>Bojana Balon, Anna Björsson, Tanja Geiss, Aiko Holvikivi, Anna Kadar, Ir</w:t>
      </w:r>
      <w:r>
        <w:rPr>
          <w:highlight w:val="white"/>
        </w:rPr>
        <w:t xml:space="preserve">yna Lysychkina, Callum Watson (eds), </w:t>
      </w:r>
      <w:r>
        <w:rPr>
          <w:i/>
          <w:highlight w:val="white"/>
        </w:rPr>
        <w:t>Teaching Gender in the Military</w:t>
      </w:r>
      <w:r>
        <w:rPr>
          <w:highlight w:val="white"/>
        </w:rPr>
        <w:t xml:space="preserve">: </w:t>
      </w:r>
      <w:r>
        <w:rPr>
          <w:i/>
          <w:highlight w:val="white"/>
        </w:rPr>
        <w:t>A Handbook</w:t>
      </w:r>
      <w:r>
        <w:rPr>
          <w:highlight w:val="white"/>
        </w:rPr>
        <w:t xml:space="preserve"> (Geneva Centre for the Democratic Control of Armed Forces, 2016). </w:t>
      </w:r>
      <w:r>
        <w:t>https://www.dcaf.ch/teaching-gender-military-handbook</w:t>
      </w:r>
    </w:p>
    <w:p w:rsidR="00B30122" w:rsidRDefault="00B04813">
      <w:r>
        <w:t xml:space="preserve"> </w:t>
      </w:r>
    </w:p>
    <w:p w:rsidR="00B30122" w:rsidRDefault="00B04813">
      <w:pPr>
        <w:ind w:left="2160" w:hanging="2160"/>
        <w:rPr>
          <w:b/>
        </w:rPr>
      </w:pPr>
      <w:r>
        <w:t>13 :00-16 :00</w:t>
      </w:r>
      <w:r>
        <w:tab/>
      </w:r>
      <w:r>
        <w:rPr>
          <w:b/>
        </w:rPr>
        <w:t>Exercices et simulations sur les questi</w:t>
      </w:r>
      <w:r>
        <w:rPr>
          <w:b/>
        </w:rPr>
        <w:t>ons de genre dans la planification opérationnelle de l’OTAN</w:t>
      </w:r>
    </w:p>
    <w:p w:rsidR="00B30122" w:rsidRDefault="00B04813">
      <w:pPr>
        <w:ind w:left="1440" w:firstLine="720"/>
      </w:pPr>
      <w:r>
        <w:t xml:space="preserve">Stéfanie von Hlatky et Heidi Hardt </w:t>
      </w:r>
    </w:p>
    <w:p w:rsidR="00B30122" w:rsidRDefault="00B30122">
      <w:pPr>
        <w:ind w:left="1440" w:firstLine="720"/>
      </w:pPr>
    </w:p>
    <w:p w:rsidR="00B30122" w:rsidRDefault="00B04813">
      <w:pPr>
        <w:ind w:left="2160"/>
      </w:pPr>
      <w:r>
        <w:t>Louise Olsson and Johan Tejpar, “Operational Effectiveness and UN Resolution 1325-Practices and Lessons from Afghanistan,”</w:t>
      </w:r>
      <w:r>
        <w:rPr>
          <w:i/>
        </w:rPr>
        <w:t>Operational Analysis and Support: Swe</w:t>
      </w:r>
      <w:r>
        <w:rPr>
          <w:i/>
        </w:rPr>
        <w:t xml:space="preserve">dish Defense Research Agency. </w:t>
      </w:r>
      <w:r>
        <w:t xml:space="preserve">Report No. FOI-R-2760-SE (2009): </w:t>
      </w:r>
      <w:hyperlink r:id="rId16">
        <w:r>
          <w:rPr>
            <w:u w:val="single"/>
          </w:rPr>
          <w:t>http://www.peacewomen.org/sites/default/files/1325_PracticeLessonsAfghanistan</w:t>
        </w:r>
        <w:r>
          <w:rPr>
            <w:u w:val="single"/>
          </w:rPr>
          <w:t>_SDRA_May2009_0.pdf</w:t>
        </w:r>
      </w:hyperlink>
    </w:p>
    <w:p w:rsidR="00B30122" w:rsidRDefault="00B30122">
      <w:pPr>
        <w:ind w:left="2160"/>
      </w:pPr>
    </w:p>
    <w:p w:rsidR="00B30122" w:rsidRDefault="00B04813">
      <w:pPr>
        <w:ind w:left="2160"/>
      </w:pPr>
      <w:r>
        <w:t xml:space="preserve">NATO Bi-Strategic Directive 40-2. </w:t>
      </w:r>
      <w:r>
        <w:rPr>
          <w:i/>
        </w:rPr>
        <w:t xml:space="preserve">Integrating UNSCR 1325 and Gender Perspective into the NATO Command Structure. </w:t>
      </w:r>
      <w:r>
        <w:t>https://www.forsvarsmakten.se/siteassets/english/swedint/engelska/swedint/courses/genad/05-bi-scd-040-001-integrating-unsc</w:t>
      </w:r>
      <w:r>
        <w:t>r-1325-and-gender-perspective-into-the-ncs.pdf</w:t>
      </w:r>
    </w:p>
    <w:p w:rsidR="00B30122" w:rsidRDefault="00B04813">
      <w:r>
        <w:t xml:space="preserve"> </w:t>
      </w:r>
    </w:p>
    <w:p w:rsidR="00B30122" w:rsidRDefault="00B04813">
      <w:pPr>
        <w:rPr>
          <w:b/>
        </w:rPr>
      </w:pPr>
      <w:r>
        <w:rPr>
          <w:b/>
        </w:rPr>
        <w:t xml:space="preserve">28 juin                </w:t>
      </w:r>
      <w:r>
        <w:rPr>
          <w:b/>
        </w:rPr>
        <w:tab/>
        <w:t>L’expérience canadienne</w:t>
      </w:r>
    </w:p>
    <w:p w:rsidR="00B30122" w:rsidRDefault="00B04813">
      <w:r>
        <w:t xml:space="preserve"> </w:t>
      </w:r>
    </w:p>
    <w:p w:rsidR="00B30122" w:rsidRDefault="00B04813">
      <w:pPr>
        <w:ind w:left="2160" w:hanging="2160"/>
        <w:rPr>
          <w:b/>
        </w:rPr>
      </w:pPr>
      <w:r>
        <w:t xml:space="preserve">9 :00-12 :00         </w:t>
      </w:r>
      <w:r>
        <w:tab/>
      </w:r>
      <w:r>
        <w:rPr>
          <w:b/>
        </w:rPr>
        <w:t>Le plan national d’action du Canada sur les femmes, la paix et la sécurité</w:t>
      </w:r>
    </w:p>
    <w:p w:rsidR="00B30122" w:rsidRDefault="00B04813">
      <w:pPr>
        <w:ind w:left="1440" w:firstLine="720"/>
      </w:pPr>
      <w:r>
        <w:t>Stéfanie von Hlatky et Marie-Joëlle Zahar</w:t>
      </w:r>
    </w:p>
    <w:p w:rsidR="00B30122" w:rsidRDefault="00B30122">
      <w:pPr>
        <w:ind w:left="1440" w:firstLine="720"/>
      </w:pPr>
    </w:p>
    <w:p w:rsidR="00B30122" w:rsidRDefault="00B04813">
      <w:pPr>
        <w:ind w:left="2160"/>
      </w:pPr>
      <w:r>
        <w:t>L’égalité des gen</w:t>
      </w:r>
      <w:r>
        <w:t>res: un pilier pour la paix. Plan d’action national du Canada 2017-2022 (Gouvernement du Canada, 2017):</w:t>
      </w:r>
    </w:p>
    <w:p w:rsidR="00B30122" w:rsidRDefault="00B04813">
      <w:pPr>
        <w:ind w:left="2160"/>
      </w:pPr>
      <w:hyperlink r:id="rId17">
        <w:r>
          <w:rPr>
            <w:color w:val="1155CC"/>
            <w:u w:val="single"/>
          </w:rPr>
          <w:t>http://international.gc.ca/world-monde/assets/pdfs/pnac-fra.pdf</w:t>
        </w:r>
      </w:hyperlink>
    </w:p>
    <w:p w:rsidR="00B30122" w:rsidRDefault="00B30122">
      <w:pPr>
        <w:ind w:left="2160"/>
      </w:pPr>
    </w:p>
    <w:p w:rsidR="00B30122" w:rsidRDefault="00B04813">
      <w:pPr>
        <w:ind w:left="2160"/>
      </w:pPr>
      <w:r>
        <w:t>Le Canada renforce ses mesures de maintien de la paix et de protection des civil (Bureau du Premier Ministre, 2017):</w:t>
      </w:r>
    </w:p>
    <w:p w:rsidR="00B30122" w:rsidRDefault="00B04813">
      <w:pPr>
        <w:ind w:left="2160"/>
      </w:pPr>
      <w:hyperlink r:id="rId18">
        <w:r>
          <w:rPr>
            <w:color w:val="1155CC"/>
            <w:u w:val="single"/>
          </w:rPr>
          <w:t>https://pm.gc.ca/fra/nouvelles/2017/11/15/canada-renforce-ses-mesures-de-maintien-de-la-paix-et-de-protection-des-civils</w:t>
        </w:r>
      </w:hyperlink>
    </w:p>
    <w:p w:rsidR="00B30122" w:rsidRDefault="00B30122">
      <w:pPr>
        <w:ind w:left="2160"/>
      </w:pPr>
    </w:p>
    <w:p w:rsidR="00B30122" w:rsidRDefault="00B04813">
      <w:pPr>
        <w:ind w:left="2160"/>
      </w:pPr>
      <w:r>
        <w:t>L’initiative Elsie sur les femmes dans les opérations de paix (Bureau du Premier Ministre, 2017):</w:t>
      </w:r>
    </w:p>
    <w:p w:rsidR="00B30122" w:rsidRDefault="00B04813">
      <w:pPr>
        <w:ind w:left="2160"/>
      </w:pPr>
      <w:hyperlink r:id="rId19">
        <w:r>
          <w:rPr>
            <w:color w:val="1155CC"/>
            <w:u w:val="single"/>
          </w:rPr>
          <w:t>https://pm.gc.ca/fra/nouvelles/2017/11/15/linitiative-elsie-les-femmes-les-operations-de-paix</w:t>
        </w:r>
      </w:hyperlink>
    </w:p>
    <w:p w:rsidR="00B30122" w:rsidRDefault="00B30122">
      <w:pPr>
        <w:ind w:left="2160"/>
      </w:pPr>
    </w:p>
    <w:p w:rsidR="00B30122" w:rsidRDefault="00B04813">
      <w:pPr>
        <w:ind w:left="2160"/>
      </w:pPr>
      <w:r>
        <w:t xml:space="preserve">Stéfanie von Hlatky, “Gender and Peacekeeping,” </w:t>
      </w:r>
      <w:r>
        <w:rPr>
          <w:i/>
        </w:rPr>
        <w:t>Policy Options</w:t>
      </w:r>
      <w:r>
        <w:t>, 9 Novembre, 2017.</w:t>
      </w:r>
    </w:p>
    <w:p w:rsidR="00B30122" w:rsidRDefault="00B04813">
      <w:pPr>
        <w:ind w:left="2160"/>
      </w:pPr>
      <w:hyperlink r:id="rId20">
        <w:r>
          <w:rPr>
            <w:color w:val="800080"/>
            <w:u w:val="single"/>
          </w:rPr>
          <w:t>http://policyoptions.irpp.org/magazines/november-2017/gender-and-peacekeeping/</w:t>
        </w:r>
      </w:hyperlink>
    </w:p>
    <w:p w:rsidR="00B30122" w:rsidRDefault="00B30122">
      <w:pPr>
        <w:ind w:left="2160"/>
      </w:pPr>
    </w:p>
    <w:p w:rsidR="00B30122" w:rsidRDefault="00B04813">
      <w:pPr>
        <w:ind w:left="2160"/>
      </w:pPr>
      <w:r>
        <w:t>Marie-Joëlle Zahar, Sarah-Myriam Martin Brûlé et David Morin, “Les options d’un</w:t>
      </w:r>
      <w:r>
        <w:t xml:space="preserve"> réengagement dans le maintien de la paix,” </w:t>
      </w:r>
      <w:r>
        <w:rPr>
          <w:i/>
        </w:rPr>
        <w:t xml:space="preserve">Policy Options, </w:t>
      </w:r>
      <w:r>
        <w:t>10 Novembre, 2017.</w:t>
      </w:r>
    </w:p>
    <w:p w:rsidR="00B30122" w:rsidRDefault="00B04813">
      <w:pPr>
        <w:ind w:left="2160"/>
      </w:pPr>
      <w:hyperlink r:id="rId21">
        <w:r>
          <w:rPr>
            <w:color w:val="1155CC"/>
            <w:u w:val="single"/>
          </w:rPr>
          <w:t>http://policyoptions.irpp.org/magazines/novemb</w:t>
        </w:r>
        <w:r>
          <w:rPr>
            <w:color w:val="1155CC"/>
            <w:u w:val="single"/>
          </w:rPr>
          <w:t>er-2017/les-options-dun-reengagement-dans-le-maintien-de-la-paix/</w:t>
        </w:r>
      </w:hyperlink>
      <w:r>
        <w:fldChar w:fldCharType="begin"/>
      </w:r>
      <w:r>
        <w:instrText xml:space="preserve"> HYPERLINK "http://policyoptions.irpp.org/magazines/november-2017/gender-and-peacekeeping/" </w:instrText>
      </w:r>
      <w:r>
        <w:fldChar w:fldCharType="separate"/>
      </w:r>
    </w:p>
    <w:p w:rsidR="00B30122" w:rsidRDefault="00B04813">
      <w:pPr>
        <w:ind w:left="2160" w:hanging="2160"/>
      </w:pPr>
      <w:r>
        <w:fldChar w:fldCharType="end"/>
      </w:r>
      <w:r>
        <w:t xml:space="preserve">13 :00-16 :00       </w:t>
      </w:r>
      <w:r>
        <w:tab/>
      </w:r>
      <w:r>
        <w:rPr>
          <w:b/>
        </w:rPr>
        <w:t>Table-ronde : Perspectives croisées sur la politique internationale fémini</w:t>
      </w:r>
      <w:r>
        <w:rPr>
          <w:b/>
        </w:rPr>
        <w:t>ste du Canada</w:t>
      </w:r>
      <w:r>
        <w:t xml:space="preserve"> </w:t>
      </w:r>
    </w:p>
    <w:p w:rsidR="00B30122" w:rsidRDefault="00B04813">
      <w:pPr>
        <w:ind w:left="2160"/>
      </w:pPr>
      <w:r>
        <w:t>Larisa Galadza, Directrice, Programme pour la stabilisation et les opérations de paix, Affaires mondiales Canada</w:t>
      </w:r>
    </w:p>
    <w:p w:rsidR="00B30122" w:rsidRDefault="00B04813">
      <w:pPr>
        <w:ind w:left="2160"/>
      </w:pPr>
      <w:r>
        <w:lastRenderedPageBreak/>
        <w:t xml:space="preserve">Clare Hutchinson, Représentante spéciale sur les Femmes, la paix et la sécurité, OTAN </w:t>
      </w:r>
    </w:p>
    <w:p w:rsidR="00B30122" w:rsidRDefault="00B04813">
      <w:pPr>
        <w:ind w:left="2160"/>
      </w:pPr>
      <w:r>
        <w:t xml:space="preserve">Elizabeth Spehar, Représentante spéciale </w:t>
      </w:r>
      <w:r>
        <w:t xml:space="preserve">du Secrétaire général des Nations Unies, Cheffe de la Force de maintien de la paix des Nations Unies à Chypre (UNFICYP). </w:t>
      </w:r>
    </w:p>
    <w:p w:rsidR="00B30122" w:rsidRDefault="00B04813">
      <w:r>
        <w:t xml:space="preserve"> </w:t>
      </w:r>
    </w:p>
    <w:p w:rsidR="00B30122" w:rsidRDefault="00B04813">
      <w:pPr>
        <w:rPr>
          <w:b/>
        </w:rPr>
      </w:pPr>
      <w:r>
        <w:rPr>
          <w:b/>
        </w:rPr>
        <w:t xml:space="preserve">29 juin                </w:t>
      </w:r>
      <w:r>
        <w:rPr>
          <w:b/>
        </w:rPr>
        <w:tab/>
        <w:t>L’expérience de l’ONU</w:t>
      </w:r>
    </w:p>
    <w:p w:rsidR="00B30122" w:rsidRDefault="00B04813">
      <w:r>
        <w:t xml:space="preserve"> </w:t>
      </w:r>
    </w:p>
    <w:p w:rsidR="00B30122" w:rsidRDefault="00B04813">
      <w:pPr>
        <w:rPr>
          <w:b/>
        </w:rPr>
      </w:pPr>
      <w:r>
        <w:t xml:space="preserve">9 :00-12 :00         </w:t>
      </w:r>
      <w:r>
        <w:tab/>
      </w:r>
      <w:r>
        <w:rPr>
          <w:b/>
        </w:rPr>
        <w:t>L’inclusion des femmes dans les opérations de paix de l’ONU</w:t>
      </w:r>
    </w:p>
    <w:p w:rsidR="00B30122" w:rsidRDefault="00B04813">
      <w:pPr>
        <w:ind w:left="2160"/>
      </w:pPr>
      <w:r>
        <w:t>Sa</w:t>
      </w:r>
      <w:r>
        <w:t>rah-Myriam Martin-Brûlé, Professeure agrégée, département de science politique, Université Bishop’s</w:t>
      </w:r>
    </w:p>
    <w:p w:rsidR="00B30122" w:rsidRDefault="00B30122">
      <w:pPr>
        <w:ind w:left="2160"/>
      </w:pPr>
    </w:p>
    <w:p w:rsidR="00B30122" w:rsidRDefault="00B04813">
      <w:pPr>
        <w:ind w:left="2160"/>
        <w:rPr>
          <w:color w:val="222222"/>
          <w:highlight w:val="white"/>
        </w:rPr>
      </w:pPr>
      <w:r>
        <w:rPr>
          <w:color w:val="222222"/>
          <w:highlight w:val="white"/>
        </w:rPr>
        <w:t xml:space="preserve">Väyrynen, Tarja. 2004. “Gender and UN Peace Operations: The Confines of Modernity.” </w:t>
      </w:r>
      <w:r>
        <w:rPr>
          <w:i/>
          <w:color w:val="222222"/>
          <w:highlight w:val="white"/>
        </w:rPr>
        <w:t xml:space="preserve">International Peacekeeping </w:t>
      </w:r>
      <w:r>
        <w:rPr>
          <w:color w:val="222222"/>
          <w:highlight w:val="white"/>
        </w:rPr>
        <w:t xml:space="preserve">11(1): 125–42. </w:t>
      </w:r>
      <w:hyperlink r:id="rId22">
        <w:r>
          <w:rPr>
            <w:color w:val="222222"/>
            <w:highlight w:val="white"/>
            <w:u w:val="single"/>
          </w:rPr>
          <w:t>http://www.tandfonline.com/doi/abs/10.1080/1353331042000228481</w:t>
        </w:r>
      </w:hyperlink>
      <w:r>
        <w:rPr>
          <w:color w:val="222222"/>
          <w:highlight w:val="white"/>
        </w:rPr>
        <w:t>(May 13, 2018).</w:t>
      </w:r>
    </w:p>
    <w:p w:rsidR="00B30122" w:rsidRDefault="00B30122">
      <w:pPr>
        <w:ind w:left="2160"/>
        <w:rPr>
          <w:color w:val="222222"/>
          <w:highlight w:val="white"/>
        </w:rPr>
      </w:pPr>
    </w:p>
    <w:p w:rsidR="00B30122" w:rsidRDefault="00B04813">
      <w:pPr>
        <w:ind w:left="2160"/>
        <w:rPr>
          <w:color w:val="222222"/>
          <w:highlight w:val="white"/>
        </w:rPr>
      </w:pPr>
      <w:r>
        <w:rPr>
          <w:color w:val="222222"/>
          <w:highlight w:val="white"/>
        </w:rPr>
        <w:t>Bridges, Donna, and Debbie Horsfall. 2009. “Increasing Operational Effectiveness in UN Peacekeeping: Toward a Gender-Balance</w:t>
      </w:r>
      <w:r>
        <w:rPr>
          <w:color w:val="222222"/>
          <w:highlight w:val="white"/>
        </w:rPr>
        <w:t xml:space="preserve">d Force.” </w:t>
      </w:r>
      <w:r>
        <w:rPr>
          <w:i/>
          <w:color w:val="222222"/>
          <w:highlight w:val="white"/>
        </w:rPr>
        <w:t>Armed Forces &amp; Society</w:t>
      </w:r>
      <w:r>
        <w:rPr>
          <w:color w:val="222222"/>
          <w:highlight w:val="white"/>
        </w:rPr>
        <w:t xml:space="preserve"> 36(1): 120–30. </w:t>
      </w:r>
      <w:hyperlink r:id="rId23">
        <w:r>
          <w:rPr>
            <w:color w:val="222222"/>
            <w:highlight w:val="white"/>
            <w:u w:val="single"/>
          </w:rPr>
          <w:t>http://journals.sagepub.com/doi/10.1177/0095327X08327818</w:t>
        </w:r>
      </w:hyperlink>
      <w:r>
        <w:rPr>
          <w:color w:val="222222"/>
          <w:highlight w:val="white"/>
        </w:rPr>
        <w:t xml:space="preserve"> (May 13, 2018).</w:t>
      </w:r>
    </w:p>
    <w:p w:rsidR="00B30122" w:rsidRDefault="00B30122">
      <w:pPr>
        <w:ind w:left="2160"/>
        <w:rPr>
          <w:color w:val="222222"/>
          <w:highlight w:val="white"/>
        </w:rPr>
      </w:pPr>
    </w:p>
    <w:p w:rsidR="00B30122" w:rsidRDefault="00B04813">
      <w:pPr>
        <w:pBdr>
          <w:top w:val="nil"/>
          <w:left w:val="nil"/>
          <w:bottom w:val="nil"/>
          <w:right w:val="nil"/>
          <w:between w:val="nil"/>
        </w:pBdr>
        <w:ind w:left="2160"/>
        <w:rPr>
          <w:color w:val="222222"/>
          <w:highlight w:val="white"/>
        </w:rPr>
      </w:pPr>
      <w:r>
        <w:rPr>
          <w:color w:val="222222"/>
          <w:highlight w:val="white"/>
        </w:rPr>
        <w:t xml:space="preserve">Carey, Henry F. 2001. “‘Women and Peace and Security’: The Politics of Implementing Gender Sensitivity Norms in Peacekeeping.” </w:t>
      </w:r>
      <w:r>
        <w:rPr>
          <w:i/>
          <w:color w:val="222222"/>
          <w:highlight w:val="white"/>
        </w:rPr>
        <w:t>International Peacekeeping</w:t>
      </w:r>
      <w:r>
        <w:rPr>
          <w:color w:val="222222"/>
          <w:highlight w:val="white"/>
        </w:rPr>
        <w:t xml:space="preserve"> 8(2): 49–68. </w:t>
      </w:r>
      <w:hyperlink r:id="rId24">
        <w:r>
          <w:rPr>
            <w:color w:val="222222"/>
            <w:highlight w:val="white"/>
            <w:u w:val="single"/>
          </w:rPr>
          <w:t>https://doi.org/10.1080/1353</w:t>
        </w:r>
        <w:r>
          <w:rPr>
            <w:color w:val="222222"/>
            <w:highlight w:val="white"/>
            <w:u w:val="single"/>
          </w:rPr>
          <w:t>3310108413895</w:t>
        </w:r>
      </w:hyperlink>
      <w:r>
        <w:rPr>
          <w:color w:val="222222"/>
          <w:highlight w:val="white"/>
        </w:rPr>
        <w:t xml:space="preserve"> (May 13, 2018).</w:t>
      </w:r>
    </w:p>
    <w:p w:rsidR="00B30122" w:rsidRDefault="00B04813">
      <w:r>
        <w:t xml:space="preserve"> </w:t>
      </w:r>
    </w:p>
    <w:p w:rsidR="00B30122" w:rsidRDefault="00B04813">
      <w:pPr>
        <w:rPr>
          <w:b/>
        </w:rPr>
      </w:pPr>
      <w:r>
        <w:t xml:space="preserve">13 :00-16 :00        </w:t>
      </w:r>
      <w:r>
        <w:tab/>
      </w:r>
      <w:r>
        <w:rPr>
          <w:b/>
        </w:rPr>
        <w:t>Les questions de genre à l’ONU</w:t>
      </w:r>
    </w:p>
    <w:p w:rsidR="00B30122" w:rsidRDefault="00B04813">
      <w:pPr>
        <w:ind w:left="1440" w:firstLine="720"/>
      </w:pPr>
      <w:r>
        <w:t>Sanam Anderlini, International Civil Society Action Network</w:t>
      </w:r>
    </w:p>
    <w:p w:rsidR="00B30122" w:rsidRDefault="00B30122">
      <w:pPr>
        <w:ind w:left="1440" w:firstLine="720"/>
      </w:pPr>
    </w:p>
    <w:p w:rsidR="00B30122" w:rsidRDefault="00B04813">
      <w:pPr>
        <w:ind w:left="2160"/>
        <w:rPr>
          <w:color w:val="222222"/>
          <w:highlight w:val="white"/>
        </w:rPr>
      </w:pPr>
      <w:r>
        <w:rPr>
          <w:color w:val="222222"/>
          <w:highlight w:val="white"/>
        </w:rPr>
        <w:t xml:space="preserve">Gibbings, Sheri Lynn. 2011. “No Angry Women at the United Nations: Political Dreams and the Cultural Politics </w:t>
      </w:r>
      <w:r>
        <w:rPr>
          <w:color w:val="222222"/>
          <w:highlight w:val="white"/>
        </w:rPr>
        <w:t xml:space="preserve">of United Nations Security Council Resolution 1325.” </w:t>
      </w:r>
      <w:r>
        <w:rPr>
          <w:i/>
          <w:color w:val="222222"/>
          <w:highlight w:val="white"/>
        </w:rPr>
        <w:t xml:space="preserve">International Feminist Journal of Politics </w:t>
      </w:r>
      <w:r>
        <w:rPr>
          <w:color w:val="222222"/>
          <w:highlight w:val="white"/>
        </w:rPr>
        <w:t xml:space="preserve">13(4): 522–38. </w:t>
      </w:r>
      <w:hyperlink r:id="rId25">
        <w:r>
          <w:rPr>
            <w:color w:val="222222"/>
            <w:highlight w:val="white"/>
            <w:u w:val="single"/>
          </w:rPr>
          <w:t>https://doi.org/10.1080/14616742.2011.611660</w:t>
        </w:r>
      </w:hyperlink>
      <w:r>
        <w:rPr>
          <w:color w:val="222222"/>
          <w:highlight w:val="white"/>
        </w:rPr>
        <w:t>(May 13, 2018).</w:t>
      </w:r>
    </w:p>
    <w:p w:rsidR="00B30122" w:rsidRDefault="00B30122">
      <w:pPr>
        <w:ind w:left="2160"/>
        <w:rPr>
          <w:color w:val="222222"/>
          <w:highlight w:val="white"/>
        </w:rPr>
      </w:pPr>
    </w:p>
    <w:p w:rsidR="00B30122" w:rsidRDefault="00B04813">
      <w:pPr>
        <w:ind w:left="2160"/>
        <w:rPr>
          <w:color w:val="222222"/>
          <w:highlight w:val="white"/>
        </w:rPr>
      </w:pPr>
      <w:r>
        <w:rPr>
          <w:color w:val="222222"/>
          <w:highlight w:val="white"/>
        </w:rPr>
        <w:t>Puechguirbal, Nadine</w:t>
      </w:r>
      <w:r>
        <w:rPr>
          <w:color w:val="222222"/>
          <w:highlight w:val="white"/>
        </w:rPr>
        <w:t xml:space="preserve">. 2010. “Discourses on Gender, Patriarchy and Resolution 1325: A Textual Analysis of UN Documents.” </w:t>
      </w:r>
      <w:r>
        <w:rPr>
          <w:i/>
          <w:color w:val="222222"/>
          <w:highlight w:val="white"/>
        </w:rPr>
        <w:t>International Peacekeeping</w:t>
      </w:r>
      <w:r>
        <w:rPr>
          <w:color w:val="222222"/>
          <w:highlight w:val="white"/>
        </w:rPr>
        <w:t xml:space="preserve"> 17(2): 172-87, </w:t>
      </w:r>
      <w:hyperlink r:id="rId26">
        <w:r>
          <w:rPr>
            <w:highlight w:val="white"/>
            <w:u w:val="single"/>
          </w:rPr>
          <w:t>https://doi.org/10.1080/13533311003625068</w:t>
        </w:r>
      </w:hyperlink>
      <w:r>
        <w:rPr>
          <w:color w:val="222222"/>
          <w:highlight w:val="white"/>
        </w:rPr>
        <w:t>(May 14, 201</w:t>
      </w:r>
      <w:r>
        <w:rPr>
          <w:color w:val="222222"/>
          <w:highlight w:val="white"/>
        </w:rPr>
        <w:t xml:space="preserve">8).  </w:t>
      </w:r>
    </w:p>
    <w:p w:rsidR="00B30122" w:rsidRDefault="00B04813">
      <w:r>
        <w:t xml:space="preserve"> </w:t>
      </w:r>
    </w:p>
    <w:p w:rsidR="00B30122" w:rsidRDefault="00B04813">
      <w:pPr>
        <w:rPr>
          <w:b/>
        </w:rPr>
      </w:pPr>
      <w:r>
        <w:rPr>
          <w:b/>
        </w:rPr>
        <w:t xml:space="preserve">30 juin               </w:t>
      </w:r>
      <w:r>
        <w:rPr>
          <w:b/>
        </w:rPr>
        <w:tab/>
        <w:t>L’expérience de l’ONU (suite)</w:t>
      </w:r>
    </w:p>
    <w:p w:rsidR="00B30122" w:rsidRDefault="00B30122"/>
    <w:p w:rsidR="00B30122" w:rsidRDefault="00B04813">
      <w:pPr>
        <w:ind w:left="2160" w:hanging="2160"/>
        <w:rPr>
          <w:b/>
        </w:rPr>
      </w:pPr>
      <w:r>
        <w:lastRenderedPageBreak/>
        <w:t xml:space="preserve">9 :00-12 :00         </w:t>
      </w:r>
      <w:r>
        <w:tab/>
      </w:r>
      <w:r>
        <w:rPr>
          <w:b/>
        </w:rPr>
        <w:t>De la théorie à la pratique : simulation sur l’élaboration de politiques de genre dans un contexte onusien</w:t>
      </w:r>
    </w:p>
    <w:p w:rsidR="00B30122" w:rsidRDefault="00B04813">
      <w:pPr>
        <w:ind w:left="1440" w:firstLine="720"/>
      </w:pPr>
      <w:r>
        <w:t>Marie-Joëlle Zahar</w:t>
      </w:r>
    </w:p>
    <w:p w:rsidR="00B30122" w:rsidRDefault="00B30122">
      <w:pPr>
        <w:ind w:left="1440" w:firstLine="720"/>
      </w:pPr>
    </w:p>
    <w:p w:rsidR="00B30122" w:rsidRDefault="00B04813">
      <w:pPr>
        <w:ind w:left="2160"/>
        <w:rPr>
          <w:color w:val="222222"/>
          <w:highlight w:val="white"/>
        </w:rPr>
      </w:pPr>
      <w:r>
        <w:rPr>
          <w:color w:val="222222"/>
          <w:highlight w:val="white"/>
        </w:rPr>
        <w:t xml:space="preserve">Tryggestad, Torunn L. 2009. “Trick or Treat? </w:t>
      </w:r>
      <w:r>
        <w:rPr>
          <w:color w:val="222222"/>
          <w:highlight w:val="white"/>
        </w:rPr>
        <w:t xml:space="preserve">The UN and Implementation of Security Council Resolution 1325 on Women, Peace, and Security.” </w:t>
      </w:r>
      <w:r>
        <w:rPr>
          <w:i/>
          <w:color w:val="222222"/>
        </w:rPr>
        <w:t xml:space="preserve">Global Governance </w:t>
      </w:r>
      <w:r>
        <w:rPr>
          <w:color w:val="222222"/>
          <w:highlight w:val="white"/>
        </w:rPr>
        <w:t xml:space="preserve">15(4): 539–57. </w:t>
      </w:r>
      <w:hyperlink r:id="rId27">
        <w:r>
          <w:rPr>
            <w:color w:val="222222"/>
            <w:u w:val="single"/>
          </w:rPr>
          <w:t>http://www.jstor.org/stable/27800780</w:t>
        </w:r>
      </w:hyperlink>
      <w:r>
        <w:rPr>
          <w:color w:val="222222"/>
          <w:highlight w:val="white"/>
        </w:rPr>
        <w:t>(May 13, 2018).</w:t>
      </w:r>
    </w:p>
    <w:p w:rsidR="00B30122" w:rsidRDefault="00B30122">
      <w:pPr>
        <w:ind w:left="2160"/>
        <w:rPr>
          <w:color w:val="222222"/>
          <w:highlight w:val="white"/>
        </w:rPr>
      </w:pPr>
    </w:p>
    <w:p w:rsidR="00B30122" w:rsidRDefault="00B04813">
      <w:pPr>
        <w:ind w:left="2160"/>
        <w:rPr>
          <w:color w:val="222222"/>
          <w:highlight w:val="white"/>
        </w:rPr>
      </w:pPr>
      <w:r>
        <w:rPr>
          <w:color w:val="222222"/>
          <w:highlight w:val="white"/>
        </w:rPr>
        <w:t>Aroussi, Sahla. 2011</w:t>
      </w:r>
      <w:r>
        <w:rPr>
          <w:color w:val="222222"/>
          <w:highlight w:val="white"/>
        </w:rPr>
        <w:t xml:space="preserve">. “‘Women, Peace and Security’: Addressing Accountability for Wartime Sexual Violence.” </w:t>
      </w:r>
      <w:r>
        <w:rPr>
          <w:i/>
          <w:color w:val="222222"/>
          <w:highlight w:val="white"/>
        </w:rPr>
        <w:t>International Feminist Journal of Politics</w:t>
      </w:r>
      <w:r>
        <w:rPr>
          <w:color w:val="222222"/>
          <w:highlight w:val="white"/>
        </w:rPr>
        <w:t xml:space="preserve"> 13(4): 576–93. </w:t>
      </w:r>
      <w:hyperlink r:id="rId28">
        <w:r>
          <w:rPr>
            <w:color w:val="222222"/>
            <w:highlight w:val="white"/>
            <w:u w:val="single"/>
          </w:rPr>
          <w:t>https://doi.org/10.1080/14616742.2011.611663</w:t>
        </w:r>
      </w:hyperlink>
      <w:r>
        <w:rPr>
          <w:color w:val="222222"/>
          <w:highlight w:val="white"/>
        </w:rPr>
        <w:t>(M</w:t>
      </w:r>
      <w:r>
        <w:rPr>
          <w:color w:val="222222"/>
          <w:highlight w:val="white"/>
        </w:rPr>
        <w:t>ay 13, 2018).</w:t>
      </w:r>
    </w:p>
    <w:p w:rsidR="00B30122" w:rsidRDefault="00B30122">
      <w:pPr>
        <w:ind w:left="2160"/>
        <w:rPr>
          <w:color w:val="222222"/>
          <w:highlight w:val="white"/>
        </w:rPr>
      </w:pPr>
    </w:p>
    <w:p w:rsidR="00B30122" w:rsidRDefault="00B04813">
      <w:pPr>
        <w:ind w:left="2160"/>
      </w:pPr>
      <w:r>
        <w:rPr>
          <w:color w:val="222222"/>
          <w:highlight w:val="white"/>
        </w:rPr>
        <w:t xml:space="preserve">Porter, Elisabeth. 2003. “Women, Political Decision-Making, and Peace-Building.” </w:t>
      </w:r>
      <w:r>
        <w:rPr>
          <w:i/>
          <w:color w:val="222222"/>
          <w:highlight w:val="white"/>
        </w:rPr>
        <w:t xml:space="preserve">Global Change, Peace &amp; Security </w:t>
      </w:r>
      <w:r>
        <w:rPr>
          <w:color w:val="222222"/>
          <w:highlight w:val="white"/>
        </w:rPr>
        <w:t xml:space="preserve">15(3): 245–62. </w:t>
      </w:r>
      <w:hyperlink r:id="rId29">
        <w:r>
          <w:rPr>
            <w:color w:val="222222"/>
            <w:highlight w:val="white"/>
            <w:u w:val="single"/>
          </w:rPr>
          <w:t>https://doi.org/10.1080/0951274032000124965</w:t>
        </w:r>
      </w:hyperlink>
      <w:r>
        <w:rPr>
          <w:color w:val="222222"/>
          <w:highlight w:val="white"/>
        </w:rPr>
        <w:t>(May 13, 2018).</w:t>
      </w:r>
    </w:p>
    <w:p w:rsidR="00B30122" w:rsidRDefault="00B30122"/>
    <w:p w:rsidR="00B30122" w:rsidRDefault="00B04813">
      <w:pPr>
        <w:rPr>
          <w:b/>
        </w:rPr>
      </w:pPr>
      <w:r>
        <w:t xml:space="preserve">13 :00-16 :00       </w:t>
      </w:r>
      <w:r>
        <w:tab/>
      </w:r>
      <w:r>
        <w:rPr>
          <w:b/>
        </w:rPr>
        <w:t>Bilan et conclusion de l’école d’été</w:t>
      </w:r>
    </w:p>
    <w:p w:rsidR="00B30122" w:rsidRDefault="00B04813">
      <w:pPr>
        <w:ind w:left="1440" w:firstLine="720"/>
      </w:pPr>
      <w:r>
        <w:t>Stéfanie von Hlatky et Marie-Joëlle Zahar</w:t>
      </w:r>
    </w:p>
    <w:p w:rsidR="00B30122" w:rsidRDefault="00B30122">
      <w:pPr>
        <w:ind w:left="2160"/>
        <w:rPr>
          <w:color w:val="222222"/>
          <w:highlight w:val="white"/>
        </w:rPr>
      </w:pPr>
    </w:p>
    <w:p w:rsidR="00B30122" w:rsidRDefault="00B04813">
      <w:pPr>
        <w:ind w:left="2160"/>
      </w:pPr>
      <w:r>
        <w:rPr>
          <w:color w:val="222222"/>
          <w:highlight w:val="white"/>
        </w:rPr>
        <w:t xml:space="preserve">Shepherd, Laura J. 2011. “Sex, Security and Superhero(in)Es: From 1325 to 1820 and Beyond.” </w:t>
      </w:r>
      <w:r>
        <w:rPr>
          <w:i/>
          <w:color w:val="222222"/>
          <w:highlight w:val="white"/>
        </w:rPr>
        <w:t>International Feminist Journal of Politics</w:t>
      </w:r>
      <w:r>
        <w:rPr>
          <w:color w:val="222222"/>
          <w:highlight w:val="white"/>
        </w:rPr>
        <w:t xml:space="preserve"> 13(4): 504–21. </w:t>
      </w:r>
      <w:hyperlink r:id="rId30">
        <w:r>
          <w:rPr>
            <w:color w:val="222222"/>
            <w:highlight w:val="white"/>
            <w:u w:val="single"/>
          </w:rPr>
          <w:t>https://doi.org/10.1080/14616742.2011.611659</w:t>
        </w:r>
      </w:hyperlink>
      <w:r>
        <w:rPr>
          <w:color w:val="222222"/>
          <w:highlight w:val="white"/>
        </w:rPr>
        <w:t xml:space="preserve"> (May 13, 2018).</w:t>
      </w:r>
    </w:p>
    <w:sectPr w:rsidR="00B301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949"/>
    <w:multiLevelType w:val="multilevel"/>
    <w:tmpl w:val="AE3CC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5B6B27"/>
    <w:multiLevelType w:val="multilevel"/>
    <w:tmpl w:val="21F65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6E4134"/>
    <w:multiLevelType w:val="multilevel"/>
    <w:tmpl w:val="6D16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B30122"/>
    <w:rsid w:val="00B04813"/>
    <w:rsid w:val="00B301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tegrite.umontreal.ca/" TargetMode="External"/><Relationship Id="rId13" Type="http://schemas.openxmlformats.org/officeDocument/2006/relationships/hyperlink" Target="http://ips.sagepub.com/cgi/content/abstract/37/3/350?&amp;location1=all&amp;location2=all&amp;row_operator2=and&amp;term1a=nato&amp;term_operator1=and&amp;term_operator2=and&amp;ct" TargetMode="External"/><Relationship Id="rId18" Type="http://schemas.openxmlformats.org/officeDocument/2006/relationships/hyperlink" Target="https://pm.gc.ca/fra/nouvelles/2017/11/15/canada-renforce-ses-mesures-de-maintien-de-la-paix-et-de-protection-des-civils" TargetMode="External"/><Relationship Id="rId26" Type="http://schemas.openxmlformats.org/officeDocument/2006/relationships/hyperlink" Target="https://doi.org/10.1080/13533311003625068" TargetMode="External"/><Relationship Id="rId3" Type="http://schemas.microsoft.com/office/2007/relationships/stylesWithEffects" Target="stylesWithEffects.xml"/><Relationship Id="rId21" Type="http://schemas.openxmlformats.org/officeDocument/2006/relationships/hyperlink" Target="http://policyoptions.irpp.org/magazines/november-2017/les-options-dun-reengagement-dans-le-maintien-de-la-paix/" TargetMode="External"/><Relationship Id="rId7" Type="http://schemas.openxmlformats.org/officeDocument/2006/relationships/hyperlink" Target="http://safire.umontreal.ca/fileadmin/Documents/FAS/SAFIRE/Documents/3-Ressources-services/Ressources-formulaires/demande_delai_final.pdf" TargetMode="External"/><Relationship Id="rId12" Type="http://schemas.openxmlformats.org/officeDocument/2006/relationships/hyperlink" Target="https://salw.hq.nato.int/Content/resources/NGforGM_FR_Conventional%20Arms.pdf" TargetMode="External"/><Relationship Id="rId17" Type="http://schemas.openxmlformats.org/officeDocument/2006/relationships/hyperlink" Target="http://international.gc.ca/world-monde/assets/pdfs/pnac-fra.pdf" TargetMode="External"/><Relationship Id="rId25" Type="http://schemas.openxmlformats.org/officeDocument/2006/relationships/hyperlink" Target="https://doi.org/10.1080/14616742.2011.611660" TargetMode="External"/><Relationship Id="rId2" Type="http://schemas.openxmlformats.org/officeDocument/2006/relationships/styles" Target="styles.xml"/><Relationship Id="rId16" Type="http://schemas.openxmlformats.org/officeDocument/2006/relationships/hyperlink" Target="http://www.peacewomen.org/sites/default/files/1325_PracticeLessonsAfghanistan_SDRA_May2009_0.pdf" TargetMode="External"/><Relationship Id="rId20" Type="http://schemas.openxmlformats.org/officeDocument/2006/relationships/hyperlink" Target="http://policyoptions.irpp.org/magazines/november-2017/gender-and-peacekeeping/" TargetMode="External"/><Relationship Id="rId29" Type="http://schemas.openxmlformats.org/officeDocument/2006/relationships/hyperlink" Target="https://doi.org/10.1080/0951274032000124965" TargetMode="External"/><Relationship Id="rId1" Type="http://schemas.openxmlformats.org/officeDocument/2006/relationships/numbering" Target="numbering.xml"/><Relationship Id="rId6" Type="http://schemas.openxmlformats.org/officeDocument/2006/relationships/hyperlink" Target="http://www.safire.umontreal.ca/" TargetMode="External"/><Relationship Id="rId11" Type="http://schemas.openxmlformats.org/officeDocument/2006/relationships/hyperlink" Target="https://doi.org/10.1080/13533311003625043" TargetMode="External"/><Relationship Id="rId24" Type="http://schemas.openxmlformats.org/officeDocument/2006/relationships/hyperlink" Target="https://doi.org/10.1080/135333101084138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caf.ch/sites/default/files/imce/Teaching%20Gender%20in%20the%20Military/DCAF-PfPC-Teaching-Gender-Military-Ch1-Why-how-gender-is-vital-to-military.pdf" TargetMode="External"/><Relationship Id="rId23" Type="http://schemas.openxmlformats.org/officeDocument/2006/relationships/hyperlink" Target="http://journals.sagepub.com/doi/10.1177/0095327X08327818" TargetMode="External"/><Relationship Id="rId28" Type="http://schemas.openxmlformats.org/officeDocument/2006/relationships/hyperlink" Target="https://doi.org/10.1080/14616742.2011.611663" TargetMode="External"/><Relationship Id="rId10" Type="http://schemas.openxmlformats.org/officeDocument/2006/relationships/hyperlink" Target="http://id.erudit.org/iderudit/1042350ar" TargetMode="External"/><Relationship Id="rId19" Type="http://schemas.openxmlformats.org/officeDocument/2006/relationships/hyperlink" Target="https://pm.gc.ca/fra/nouvelles/2017/11/15/linitiative-elsie-les-femmes-les-operations-de-pai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tor.org/stable/3569295" TargetMode="External"/><Relationship Id="rId14" Type="http://schemas.openxmlformats.org/officeDocument/2006/relationships/hyperlink" Target="http://ips.sagepub.com/cgi/content/abstract/37/3/350?&amp;location1=all&amp;location2=all&amp;row_operator2=and&amp;term1a=nato&amp;term_operator1=and&amp;term_operator2=and&amp;ct" TargetMode="External"/><Relationship Id="rId22" Type="http://schemas.openxmlformats.org/officeDocument/2006/relationships/hyperlink" Target="http://www.tandfonline.com/doi/abs/10.1080/1353331042000228481" TargetMode="External"/><Relationship Id="rId27" Type="http://schemas.openxmlformats.org/officeDocument/2006/relationships/hyperlink" Target="http://www.jstor.org/stable/27800780" TargetMode="External"/><Relationship Id="rId30" Type="http://schemas.openxmlformats.org/officeDocument/2006/relationships/hyperlink" Target="https://doi.org/10.1080/14616742.2011.611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2857</Words>
  <Characters>15714</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 Patricia</dc:creator>
  <cp:lastModifiedBy>Utilisateur Windows</cp:lastModifiedBy>
  <cp:revision>2</cp:revision>
  <dcterms:created xsi:type="dcterms:W3CDTF">2018-05-16T18:07:00Z</dcterms:created>
  <dcterms:modified xsi:type="dcterms:W3CDTF">2018-05-16T18:07:00Z</dcterms:modified>
</cp:coreProperties>
</file>